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6F96F" w14:textId="77777777" w:rsidR="00063378" w:rsidRDefault="00063378" w:rsidP="00D65ED6">
      <w:pPr>
        <w:pStyle w:val="Bezmezer"/>
        <w:jc w:val="center"/>
        <w:rPr>
          <w:rStyle w:val="datalabel"/>
          <w:b/>
        </w:rPr>
      </w:pPr>
    </w:p>
    <w:p w14:paraId="221CC88C" w14:textId="77777777" w:rsidR="00063378" w:rsidRDefault="00063378" w:rsidP="00D65ED6">
      <w:pPr>
        <w:pStyle w:val="Bezmezer"/>
        <w:jc w:val="center"/>
        <w:rPr>
          <w:rStyle w:val="datalabel"/>
          <w:b/>
        </w:rPr>
      </w:pPr>
    </w:p>
    <w:p w14:paraId="454679A0" w14:textId="77777777" w:rsidR="00063378" w:rsidRDefault="00063378" w:rsidP="00D65ED6">
      <w:pPr>
        <w:pStyle w:val="Bezmezer"/>
        <w:jc w:val="center"/>
        <w:rPr>
          <w:rStyle w:val="datalabel"/>
          <w:b/>
        </w:rPr>
      </w:pPr>
    </w:p>
    <w:p w14:paraId="3BB4D601" w14:textId="77777777" w:rsidR="0018638A" w:rsidRDefault="0018638A" w:rsidP="00D65ED6">
      <w:pPr>
        <w:pStyle w:val="Bezmezer"/>
        <w:jc w:val="center"/>
        <w:rPr>
          <w:rStyle w:val="datalabel"/>
          <w:b/>
        </w:rPr>
      </w:pPr>
    </w:p>
    <w:p w14:paraId="3D8565FF" w14:textId="7F6FCFE7" w:rsidR="00CF5D2C" w:rsidRDefault="00CF5D2C" w:rsidP="006B6286">
      <w:pPr>
        <w:pStyle w:val="Nadpis2"/>
        <w:jc w:val="center"/>
        <w:rPr>
          <w:sz w:val="44"/>
          <w:szCs w:val="44"/>
        </w:rPr>
      </w:pPr>
      <w:bookmarkStart w:id="0" w:name="_Toc201072185"/>
      <w:r>
        <w:rPr>
          <w:sz w:val="44"/>
          <w:szCs w:val="44"/>
        </w:rPr>
        <w:t>Strategický</w:t>
      </w:r>
      <w:r w:rsidR="006B6286">
        <w:rPr>
          <w:sz w:val="44"/>
          <w:szCs w:val="44"/>
        </w:rPr>
        <w:t xml:space="preserve"> </w:t>
      </w:r>
      <w:r>
        <w:rPr>
          <w:sz w:val="44"/>
          <w:szCs w:val="44"/>
        </w:rPr>
        <w:t>rámec MAP ORP Teplice</w:t>
      </w:r>
      <w:bookmarkEnd w:id="0"/>
    </w:p>
    <w:p w14:paraId="688FAFFB" w14:textId="761B4523" w:rsidR="00CF5D2C" w:rsidRDefault="00CF5D2C" w:rsidP="006B6286">
      <w:pPr>
        <w:pStyle w:val="Nadpis2"/>
        <w:jc w:val="center"/>
        <w:rPr>
          <w:sz w:val="44"/>
          <w:szCs w:val="44"/>
        </w:rPr>
      </w:pPr>
      <w:bookmarkStart w:id="1" w:name="_Toc201072186"/>
      <w:r>
        <w:rPr>
          <w:sz w:val="44"/>
          <w:szCs w:val="44"/>
        </w:rPr>
        <w:t>a Dohoda o investičních</w:t>
      </w:r>
      <w:bookmarkEnd w:id="1"/>
    </w:p>
    <w:p w14:paraId="2382A6E7" w14:textId="0F38570A" w:rsidR="005E6BAD" w:rsidRDefault="00CF5D2C" w:rsidP="006B6286">
      <w:pPr>
        <w:pStyle w:val="Nadpis2"/>
        <w:jc w:val="center"/>
        <w:rPr>
          <w:sz w:val="44"/>
          <w:szCs w:val="44"/>
        </w:rPr>
      </w:pPr>
      <w:bookmarkStart w:id="2" w:name="_Toc201072187"/>
      <w:r>
        <w:rPr>
          <w:sz w:val="44"/>
          <w:szCs w:val="44"/>
        </w:rPr>
        <w:t>prioritách pro období 2021 - 2028</w:t>
      </w:r>
      <w:bookmarkEnd w:id="2"/>
    </w:p>
    <w:p w14:paraId="38089DBF" w14:textId="370BC02B" w:rsidR="00CF5D2C" w:rsidRPr="00CF5D2C" w:rsidRDefault="00CF5D2C" w:rsidP="006B6286">
      <w:pPr>
        <w:jc w:val="center"/>
      </w:pPr>
    </w:p>
    <w:p w14:paraId="6649AAC8" w14:textId="42C0C59A" w:rsidR="005E6BAD" w:rsidRDefault="005E6BAD" w:rsidP="00663D9B">
      <w:pPr>
        <w:spacing w:after="0"/>
        <w:jc w:val="center"/>
        <w:rPr>
          <w:b/>
          <w:sz w:val="44"/>
          <w:szCs w:val="44"/>
        </w:rPr>
      </w:pPr>
    </w:p>
    <w:p w14:paraId="3329A3B5" w14:textId="53997C53" w:rsidR="005E6BAD" w:rsidRDefault="005E6BAD" w:rsidP="00B91204">
      <w:pPr>
        <w:spacing w:after="0"/>
        <w:rPr>
          <w:b/>
          <w:sz w:val="44"/>
          <w:szCs w:val="44"/>
        </w:rPr>
      </w:pPr>
    </w:p>
    <w:p w14:paraId="5F7A238E" w14:textId="77777777" w:rsidR="005E6BAD" w:rsidRDefault="005E6BAD" w:rsidP="00663D9B">
      <w:pPr>
        <w:spacing w:after="0"/>
        <w:jc w:val="center"/>
        <w:rPr>
          <w:b/>
          <w:sz w:val="44"/>
          <w:szCs w:val="44"/>
        </w:rPr>
      </w:pPr>
    </w:p>
    <w:p w14:paraId="6BB2DF64" w14:textId="77777777" w:rsidR="002911B2" w:rsidRDefault="002911B2" w:rsidP="00663D9B">
      <w:pPr>
        <w:spacing w:after="0"/>
        <w:jc w:val="center"/>
        <w:rPr>
          <w:noProof/>
          <w:lang w:eastAsia="cs-CZ"/>
        </w:rPr>
      </w:pPr>
    </w:p>
    <w:p w14:paraId="4830F33E" w14:textId="77777777" w:rsidR="002911B2" w:rsidRDefault="002911B2" w:rsidP="00663D9B">
      <w:pPr>
        <w:spacing w:after="0"/>
        <w:jc w:val="center"/>
        <w:rPr>
          <w:noProof/>
          <w:lang w:eastAsia="cs-CZ"/>
        </w:rPr>
      </w:pPr>
    </w:p>
    <w:p w14:paraId="18F06B5D" w14:textId="1E75A621" w:rsidR="002911B2" w:rsidRDefault="00CF5D2C" w:rsidP="00663D9B">
      <w:pPr>
        <w:spacing w:after="0"/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A19B54B" wp14:editId="1FDF32F0">
            <wp:extent cx="2573123" cy="2573123"/>
            <wp:effectExtent l="0" t="0" r="0" b="0"/>
            <wp:docPr id="12731284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88" cy="257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3A075" w14:textId="77777777" w:rsidR="002911B2" w:rsidRDefault="002911B2" w:rsidP="00663D9B">
      <w:pPr>
        <w:spacing w:after="0"/>
        <w:jc w:val="center"/>
        <w:rPr>
          <w:noProof/>
          <w:lang w:eastAsia="cs-CZ"/>
        </w:rPr>
      </w:pPr>
    </w:p>
    <w:p w14:paraId="7F0392E9" w14:textId="77777777" w:rsidR="00E16264" w:rsidRDefault="00E16264" w:rsidP="00663D9B">
      <w:pPr>
        <w:spacing w:after="0"/>
        <w:jc w:val="center"/>
        <w:rPr>
          <w:noProof/>
          <w:highlight w:val="yellow"/>
          <w:lang w:eastAsia="cs-CZ"/>
        </w:rPr>
      </w:pPr>
    </w:p>
    <w:p w14:paraId="4727F9DE" w14:textId="77777777" w:rsidR="00E16264" w:rsidRDefault="00E16264" w:rsidP="00663D9B">
      <w:pPr>
        <w:spacing w:after="0"/>
        <w:jc w:val="center"/>
        <w:rPr>
          <w:noProof/>
          <w:highlight w:val="yellow"/>
          <w:lang w:eastAsia="cs-CZ"/>
        </w:rPr>
      </w:pPr>
    </w:p>
    <w:p w14:paraId="63A991FD" w14:textId="77777777" w:rsidR="00E16264" w:rsidRDefault="00E16264" w:rsidP="00663D9B">
      <w:pPr>
        <w:spacing w:after="0"/>
        <w:jc w:val="center"/>
        <w:rPr>
          <w:noProof/>
          <w:highlight w:val="yellow"/>
          <w:lang w:eastAsia="cs-CZ"/>
        </w:rPr>
      </w:pPr>
    </w:p>
    <w:p w14:paraId="7B5276AA" w14:textId="77777777" w:rsidR="00E16264" w:rsidRDefault="00E16264" w:rsidP="00663D9B">
      <w:pPr>
        <w:spacing w:after="0"/>
        <w:jc w:val="center"/>
        <w:rPr>
          <w:noProof/>
          <w:highlight w:val="yellow"/>
          <w:lang w:eastAsia="cs-CZ"/>
        </w:rPr>
      </w:pPr>
    </w:p>
    <w:p w14:paraId="259F5D35" w14:textId="18040DF9" w:rsidR="005E6BAD" w:rsidRPr="002911B2" w:rsidRDefault="00B633B0" w:rsidP="00663D9B">
      <w:pPr>
        <w:spacing w:after="0"/>
        <w:jc w:val="center"/>
        <w:rPr>
          <w:noProof/>
          <w:lang w:eastAsia="cs-CZ"/>
        </w:rPr>
      </w:pPr>
      <w:r w:rsidRPr="00307283">
        <w:rPr>
          <w:noProof/>
          <w:lang w:eastAsia="cs-CZ"/>
        </w:rPr>
        <w:t>AKTUALIZACE</w:t>
      </w:r>
      <w:r w:rsidR="00A202FC" w:rsidRPr="00307283">
        <w:rPr>
          <w:noProof/>
          <w:lang w:eastAsia="cs-CZ"/>
        </w:rPr>
        <w:t xml:space="preserve"> </w:t>
      </w:r>
      <w:r w:rsidR="001A2D5D">
        <w:rPr>
          <w:noProof/>
          <w:lang w:eastAsia="cs-CZ"/>
        </w:rPr>
        <w:t>PROSINEC 2025</w:t>
      </w:r>
      <w:bookmarkStart w:id="3" w:name="_GoBack"/>
      <w:bookmarkEnd w:id="3"/>
    </w:p>
    <w:p w14:paraId="19AF0F3E" w14:textId="37AC05DF" w:rsidR="00E07D98" w:rsidRPr="008411D5" w:rsidRDefault="008411D5" w:rsidP="008411D5">
      <w:pPr>
        <w:jc w:val="center"/>
        <w:rPr>
          <w:sz w:val="24"/>
          <w:szCs w:val="24"/>
        </w:rPr>
      </w:pPr>
      <w:r w:rsidRPr="008411D5">
        <w:rPr>
          <w:sz w:val="24"/>
          <w:szCs w:val="24"/>
        </w:rPr>
        <w:t>MAP IV ORP Teplice, CZ.02.02.XX/00/23_017/0008443</w:t>
      </w:r>
    </w:p>
    <w:p w14:paraId="6BE87B7D" w14:textId="77777777" w:rsidR="005E6BAD" w:rsidRDefault="005E6BAD" w:rsidP="00E07D98">
      <w:pPr>
        <w:jc w:val="center"/>
        <w:rPr>
          <w:sz w:val="24"/>
          <w:szCs w:val="24"/>
        </w:rPr>
      </w:pPr>
    </w:p>
    <w:p w14:paraId="50D64C91" w14:textId="77777777" w:rsidR="00B633B0" w:rsidRDefault="00B633B0" w:rsidP="00E07D98">
      <w:pPr>
        <w:jc w:val="center"/>
        <w:rPr>
          <w:sz w:val="24"/>
          <w:szCs w:val="24"/>
        </w:rPr>
      </w:pPr>
    </w:p>
    <w:p w14:paraId="7AC10CBA" w14:textId="77777777" w:rsidR="00606470" w:rsidRDefault="00606470">
      <w:pPr>
        <w:pStyle w:val="Nadpisobsahu"/>
      </w:pPr>
      <w:r>
        <w:lastRenderedPageBreak/>
        <w:t>Obsah</w:t>
      </w:r>
    </w:p>
    <w:p w14:paraId="0E307DC2" w14:textId="39B3EF43" w:rsidR="00F672E6" w:rsidRDefault="00606470">
      <w:pPr>
        <w:pStyle w:val="Obsah2"/>
        <w:tabs>
          <w:tab w:val="right" w:leader="dot" w:pos="10456"/>
        </w:tabs>
        <w:rPr>
          <w:rFonts w:eastAsiaTheme="minorEastAsia" w:cstheme="minorBidi"/>
          <w:noProof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1072188" w:history="1">
        <w:r w:rsidR="00F672E6" w:rsidRPr="000601C7">
          <w:rPr>
            <w:rStyle w:val="Hypertextovodkaz"/>
            <w:noProof/>
          </w:rPr>
          <w:t>1. Přehled změn</w:t>
        </w:r>
        <w:r w:rsidR="00F672E6">
          <w:rPr>
            <w:noProof/>
            <w:webHidden/>
          </w:rPr>
          <w:tab/>
        </w:r>
        <w:r w:rsidR="00F672E6">
          <w:rPr>
            <w:noProof/>
            <w:webHidden/>
          </w:rPr>
          <w:fldChar w:fldCharType="begin"/>
        </w:r>
        <w:r w:rsidR="00F672E6">
          <w:rPr>
            <w:noProof/>
            <w:webHidden/>
          </w:rPr>
          <w:instrText xml:space="preserve"> PAGEREF _Toc201072188 \h </w:instrText>
        </w:r>
        <w:r w:rsidR="00F672E6">
          <w:rPr>
            <w:noProof/>
            <w:webHidden/>
          </w:rPr>
        </w:r>
        <w:r w:rsidR="00F672E6">
          <w:rPr>
            <w:noProof/>
            <w:webHidden/>
          </w:rPr>
          <w:fldChar w:fldCharType="separate"/>
        </w:r>
        <w:r w:rsidR="00F9359D">
          <w:rPr>
            <w:noProof/>
            <w:webHidden/>
          </w:rPr>
          <w:t>3</w:t>
        </w:r>
        <w:r w:rsidR="00F672E6">
          <w:rPr>
            <w:noProof/>
            <w:webHidden/>
          </w:rPr>
          <w:fldChar w:fldCharType="end"/>
        </w:r>
      </w:hyperlink>
    </w:p>
    <w:p w14:paraId="75552549" w14:textId="08FF9E12" w:rsidR="00F672E6" w:rsidRDefault="00CF4300">
      <w:pPr>
        <w:pStyle w:val="Obsah2"/>
        <w:tabs>
          <w:tab w:val="right" w:leader="dot" w:pos="10456"/>
        </w:tabs>
        <w:rPr>
          <w:rFonts w:eastAsiaTheme="minorEastAsia" w:cstheme="minorBidi"/>
          <w:noProof/>
          <w:lang w:eastAsia="cs-CZ"/>
        </w:rPr>
      </w:pPr>
      <w:hyperlink w:anchor="_Toc201072189" w:history="1">
        <w:r w:rsidR="00F672E6" w:rsidRPr="000601C7">
          <w:rPr>
            <w:rStyle w:val="Hypertextovodkaz"/>
            <w:noProof/>
          </w:rPr>
          <w:t>2. Vize</w:t>
        </w:r>
        <w:r w:rsidR="00F672E6">
          <w:rPr>
            <w:noProof/>
            <w:webHidden/>
          </w:rPr>
          <w:tab/>
        </w:r>
        <w:r w:rsidR="00F672E6">
          <w:rPr>
            <w:noProof/>
            <w:webHidden/>
          </w:rPr>
          <w:fldChar w:fldCharType="begin"/>
        </w:r>
        <w:r w:rsidR="00F672E6">
          <w:rPr>
            <w:noProof/>
            <w:webHidden/>
          </w:rPr>
          <w:instrText xml:space="preserve"> PAGEREF _Toc201072189 \h </w:instrText>
        </w:r>
        <w:r w:rsidR="00F672E6">
          <w:rPr>
            <w:noProof/>
            <w:webHidden/>
          </w:rPr>
        </w:r>
        <w:r w:rsidR="00F672E6">
          <w:rPr>
            <w:noProof/>
            <w:webHidden/>
          </w:rPr>
          <w:fldChar w:fldCharType="separate"/>
        </w:r>
        <w:r w:rsidR="00F9359D">
          <w:rPr>
            <w:noProof/>
            <w:webHidden/>
          </w:rPr>
          <w:t>3</w:t>
        </w:r>
        <w:r w:rsidR="00F672E6">
          <w:rPr>
            <w:noProof/>
            <w:webHidden/>
          </w:rPr>
          <w:fldChar w:fldCharType="end"/>
        </w:r>
      </w:hyperlink>
    </w:p>
    <w:p w14:paraId="5E8448FE" w14:textId="60A743B4" w:rsidR="00F672E6" w:rsidRDefault="00CF4300">
      <w:pPr>
        <w:pStyle w:val="Obsah2"/>
        <w:tabs>
          <w:tab w:val="right" w:leader="dot" w:pos="10456"/>
        </w:tabs>
        <w:rPr>
          <w:rFonts w:eastAsiaTheme="minorEastAsia" w:cstheme="minorBidi"/>
          <w:noProof/>
          <w:lang w:eastAsia="cs-CZ"/>
        </w:rPr>
      </w:pPr>
      <w:hyperlink w:anchor="_Toc201072190" w:history="1">
        <w:r w:rsidR="00F672E6" w:rsidRPr="000601C7">
          <w:rPr>
            <w:rStyle w:val="Hypertextovodkaz"/>
            <w:noProof/>
          </w:rPr>
          <w:t>3. Popis zapojení aktérů</w:t>
        </w:r>
        <w:r w:rsidR="00F672E6">
          <w:rPr>
            <w:noProof/>
            <w:webHidden/>
          </w:rPr>
          <w:tab/>
        </w:r>
        <w:r w:rsidR="00F672E6">
          <w:rPr>
            <w:noProof/>
            <w:webHidden/>
          </w:rPr>
          <w:fldChar w:fldCharType="begin"/>
        </w:r>
        <w:r w:rsidR="00F672E6">
          <w:rPr>
            <w:noProof/>
            <w:webHidden/>
          </w:rPr>
          <w:instrText xml:space="preserve"> PAGEREF _Toc201072190 \h </w:instrText>
        </w:r>
        <w:r w:rsidR="00F672E6">
          <w:rPr>
            <w:noProof/>
            <w:webHidden/>
          </w:rPr>
        </w:r>
        <w:r w:rsidR="00F672E6">
          <w:rPr>
            <w:noProof/>
            <w:webHidden/>
          </w:rPr>
          <w:fldChar w:fldCharType="separate"/>
        </w:r>
        <w:r w:rsidR="00F9359D">
          <w:rPr>
            <w:noProof/>
            <w:webHidden/>
          </w:rPr>
          <w:t>4</w:t>
        </w:r>
        <w:r w:rsidR="00F672E6">
          <w:rPr>
            <w:noProof/>
            <w:webHidden/>
          </w:rPr>
          <w:fldChar w:fldCharType="end"/>
        </w:r>
      </w:hyperlink>
    </w:p>
    <w:p w14:paraId="13F132A2" w14:textId="42DA1ADE" w:rsidR="00F672E6" w:rsidRDefault="00CF4300">
      <w:pPr>
        <w:pStyle w:val="Obsah2"/>
        <w:tabs>
          <w:tab w:val="right" w:leader="dot" w:pos="10456"/>
        </w:tabs>
        <w:rPr>
          <w:rFonts w:eastAsiaTheme="minorEastAsia" w:cstheme="minorBidi"/>
          <w:noProof/>
          <w:lang w:eastAsia="cs-CZ"/>
        </w:rPr>
      </w:pPr>
      <w:hyperlink w:anchor="_Toc201072191" w:history="1">
        <w:r w:rsidR="00F672E6" w:rsidRPr="000601C7">
          <w:rPr>
            <w:rStyle w:val="Hypertextovodkaz"/>
            <w:noProof/>
          </w:rPr>
          <w:t>4. Přehled priorit, cílů a jejich vazeb na území ORP Teplice</w:t>
        </w:r>
        <w:r w:rsidR="00F672E6">
          <w:rPr>
            <w:noProof/>
            <w:webHidden/>
          </w:rPr>
          <w:tab/>
        </w:r>
        <w:r w:rsidR="00F672E6">
          <w:rPr>
            <w:noProof/>
            <w:webHidden/>
          </w:rPr>
          <w:fldChar w:fldCharType="begin"/>
        </w:r>
        <w:r w:rsidR="00F672E6">
          <w:rPr>
            <w:noProof/>
            <w:webHidden/>
          </w:rPr>
          <w:instrText xml:space="preserve"> PAGEREF _Toc201072191 \h </w:instrText>
        </w:r>
        <w:r w:rsidR="00F672E6">
          <w:rPr>
            <w:noProof/>
            <w:webHidden/>
          </w:rPr>
        </w:r>
        <w:r w:rsidR="00F672E6">
          <w:rPr>
            <w:noProof/>
            <w:webHidden/>
          </w:rPr>
          <w:fldChar w:fldCharType="separate"/>
        </w:r>
        <w:r w:rsidR="00F9359D">
          <w:rPr>
            <w:noProof/>
            <w:webHidden/>
          </w:rPr>
          <w:t>5</w:t>
        </w:r>
        <w:r w:rsidR="00F672E6">
          <w:rPr>
            <w:noProof/>
            <w:webHidden/>
          </w:rPr>
          <w:fldChar w:fldCharType="end"/>
        </w:r>
      </w:hyperlink>
    </w:p>
    <w:p w14:paraId="27303C15" w14:textId="3B4F0263" w:rsidR="00F672E6" w:rsidRDefault="00CF4300">
      <w:pPr>
        <w:pStyle w:val="Obsah2"/>
        <w:tabs>
          <w:tab w:val="right" w:leader="dot" w:pos="10456"/>
        </w:tabs>
        <w:rPr>
          <w:rFonts w:eastAsiaTheme="minorEastAsia" w:cstheme="minorBidi"/>
          <w:noProof/>
          <w:lang w:eastAsia="cs-CZ"/>
        </w:rPr>
      </w:pPr>
      <w:hyperlink w:anchor="_Toc201072192" w:history="1">
        <w:r w:rsidR="00F672E6" w:rsidRPr="000601C7">
          <w:rPr>
            <w:rStyle w:val="Hypertextovodkaz"/>
            <w:noProof/>
          </w:rPr>
          <w:t>5. Popis jednotlivých cílů</w:t>
        </w:r>
        <w:r w:rsidR="00F672E6">
          <w:rPr>
            <w:noProof/>
            <w:webHidden/>
          </w:rPr>
          <w:tab/>
        </w:r>
        <w:r w:rsidR="00F672E6">
          <w:rPr>
            <w:noProof/>
            <w:webHidden/>
          </w:rPr>
          <w:fldChar w:fldCharType="begin"/>
        </w:r>
        <w:r w:rsidR="00F672E6">
          <w:rPr>
            <w:noProof/>
            <w:webHidden/>
          </w:rPr>
          <w:instrText xml:space="preserve"> PAGEREF _Toc201072192 \h </w:instrText>
        </w:r>
        <w:r w:rsidR="00F672E6">
          <w:rPr>
            <w:noProof/>
            <w:webHidden/>
          </w:rPr>
        </w:r>
        <w:r w:rsidR="00F672E6">
          <w:rPr>
            <w:noProof/>
            <w:webHidden/>
          </w:rPr>
          <w:fldChar w:fldCharType="separate"/>
        </w:r>
        <w:r w:rsidR="00F9359D">
          <w:rPr>
            <w:noProof/>
            <w:webHidden/>
          </w:rPr>
          <w:t>6</w:t>
        </w:r>
        <w:r w:rsidR="00F672E6">
          <w:rPr>
            <w:noProof/>
            <w:webHidden/>
          </w:rPr>
          <w:fldChar w:fldCharType="end"/>
        </w:r>
      </w:hyperlink>
    </w:p>
    <w:p w14:paraId="007DB332" w14:textId="7038DDBA" w:rsidR="00F672E6" w:rsidRDefault="00CF4300">
      <w:pPr>
        <w:pStyle w:val="Obsah2"/>
        <w:tabs>
          <w:tab w:val="right" w:leader="dot" w:pos="10456"/>
        </w:tabs>
        <w:rPr>
          <w:rFonts w:eastAsiaTheme="minorEastAsia" w:cstheme="minorBidi"/>
          <w:noProof/>
          <w:lang w:eastAsia="cs-CZ"/>
        </w:rPr>
      </w:pPr>
      <w:hyperlink w:anchor="_Toc201072193" w:history="1">
        <w:r w:rsidR="00F672E6" w:rsidRPr="000601C7">
          <w:rPr>
            <w:rStyle w:val="Hypertextovodkaz"/>
            <w:noProof/>
          </w:rPr>
          <w:t>6. Vazby cílů na opatření MAP</w:t>
        </w:r>
        <w:r w:rsidR="00F672E6">
          <w:rPr>
            <w:noProof/>
            <w:webHidden/>
          </w:rPr>
          <w:tab/>
        </w:r>
        <w:r w:rsidR="00F672E6">
          <w:rPr>
            <w:noProof/>
            <w:webHidden/>
          </w:rPr>
          <w:fldChar w:fldCharType="begin"/>
        </w:r>
        <w:r w:rsidR="00F672E6">
          <w:rPr>
            <w:noProof/>
            <w:webHidden/>
          </w:rPr>
          <w:instrText xml:space="preserve"> PAGEREF _Toc201072193 \h </w:instrText>
        </w:r>
        <w:r w:rsidR="00F672E6">
          <w:rPr>
            <w:noProof/>
            <w:webHidden/>
          </w:rPr>
        </w:r>
        <w:r w:rsidR="00F672E6">
          <w:rPr>
            <w:noProof/>
            <w:webHidden/>
          </w:rPr>
          <w:fldChar w:fldCharType="separate"/>
        </w:r>
        <w:r w:rsidR="00F9359D">
          <w:rPr>
            <w:noProof/>
            <w:webHidden/>
          </w:rPr>
          <w:t>17</w:t>
        </w:r>
        <w:r w:rsidR="00F672E6">
          <w:rPr>
            <w:noProof/>
            <w:webHidden/>
          </w:rPr>
          <w:fldChar w:fldCharType="end"/>
        </w:r>
      </w:hyperlink>
    </w:p>
    <w:p w14:paraId="7150362A" w14:textId="0173CDB8" w:rsidR="00F672E6" w:rsidRDefault="00CF4300">
      <w:pPr>
        <w:pStyle w:val="Obsah2"/>
        <w:tabs>
          <w:tab w:val="right" w:leader="dot" w:pos="10456"/>
        </w:tabs>
        <w:rPr>
          <w:rFonts w:eastAsiaTheme="minorEastAsia" w:cstheme="minorBidi"/>
          <w:noProof/>
          <w:lang w:eastAsia="cs-CZ"/>
        </w:rPr>
      </w:pPr>
      <w:hyperlink w:anchor="_Toc201072194" w:history="1">
        <w:r w:rsidR="00F672E6" w:rsidRPr="000601C7">
          <w:rPr>
            <w:rStyle w:val="Hypertextovodkaz"/>
            <w:noProof/>
          </w:rPr>
          <w:t>7. Investiční priority</w:t>
        </w:r>
        <w:r w:rsidR="00F672E6">
          <w:rPr>
            <w:noProof/>
            <w:webHidden/>
          </w:rPr>
          <w:tab/>
        </w:r>
        <w:r w:rsidR="00F672E6">
          <w:rPr>
            <w:noProof/>
            <w:webHidden/>
          </w:rPr>
          <w:fldChar w:fldCharType="begin"/>
        </w:r>
        <w:r w:rsidR="00F672E6">
          <w:rPr>
            <w:noProof/>
            <w:webHidden/>
          </w:rPr>
          <w:instrText xml:space="preserve"> PAGEREF _Toc201072194 \h </w:instrText>
        </w:r>
        <w:r w:rsidR="00F672E6">
          <w:rPr>
            <w:noProof/>
            <w:webHidden/>
          </w:rPr>
        </w:r>
        <w:r w:rsidR="00F672E6">
          <w:rPr>
            <w:noProof/>
            <w:webHidden/>
          </w:rPr>
          <w:fldChar w:fldCharType="separate"/>
        </w:r>
        <w:r w:rsidR="00F9359D">
          <w:rPr>
            <w:noProof/>
            <w:webHidden/>
          </w:rPr>
          <w:t>20</w:t>
        </w:r>
        <w:r w:rsidR="00F672E6">
          <w:rPr>
            <w:noProof/>
            <w:webHidden/>
          </w:rPr>
          <w:fldChar w:fldCharType="end"/>
        </w:r>
      </w:hyperlink>
    </w:p>
    <w:p w14:paraId="43771F04" w14:textId="094ECC90" w:rsidR="00606470" w:rsidRDefault="00606470">
      <w:r>
        <w:fldChar w:fldCharType="end"/>
      </w:r>
    </w:p>
    <w:p w14:paraId="4BEDAD86" w14:textId="77777777" w:rsidR="00606470" w:rsidRDefault="00606470">
      <w:r>
        <w:br w:type="page"/>
      </w:r>
    </w:p>
    <w:p w14:paraId="7826DC0C" w14:textId="77777777" w:rsidR="00606470" w:rsidRPr="00606470" w:rsidRDefault="00606470" w:rsidP="00606470"/>
    <w:p w14:paraId="5A51CD24" w14:textId="452C9D75" w:rsidR="00FB12FA" w:rsidRDefault="00694917" w:rsidP="00694917">
      <w:pPr>
        <w:pStyle w:val="Nadpis2"/>
      </w:pPr>
      <w:bookmarkStart w:id="4" w:name="_Toc201072188"/>
      <w:r>
        <w:t xml:space="preserve">1. </w:t>
      </w:r>
      <w:r w:rsidR="00FB12FA">
        <w:t>Přehled změn</w:t>
      </w:r>
      <w:bookmarkEnd w:id="4"/>
    </w:p>
    <w:p w14:paraId="1240DDA1" w14:textId="48CEC228" w:rsidR="00D0140B" w:rsidRDefault="00D0140B" w:rsidP="006E4810">
      <w:pPr>
        <w:spacing w:after="0" w:line="240" w:lineRule="auto"/>
        <w:jc w:val="both"/>
      </w:pPr>
      <w:r>
        <w:t>1. Aktualizace</w:t>
      </w:r>
      <w:r w:rsidR="006F27C7" w:rsidRPr="00D0140B">
        <w:t xml:space="preserve"> </w:t>
      </w:r>
      <w:r w:rsidR="008B412B" w:rsidRPr="00D0140B">
        <w:t>Vize</w:t>
      </w:r>
      <w:r>
        <w:t xml:space="preserve"> v souvislosti s</w:t>
      </w:r>
      <w:r w:rsidR="00EE0F65">
        <w:t xml:space="preserve"> </w:t>
      </w:r>
      <w:r>
        <w:t xml:space="preserve">přizpůsobováním </w:t>
      </w:r>
      <w:r w:rsidR="00EE0F65">
        <w:t xml:space="preserve">vzdělávání </w:t>
      </w:r>
      <w:r>
        <w:t xml:space="preserve">dětí a žáků pro jejich uplatnění na </w:t>
      </w:r>
      <w:r w:rsidR="001B51EF">
        <w:t xml:space="preserve">měnícím se </w:t>
      </w:r>
      <w:r>
        <w:t>trhu práce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;</w:t>
      </w:r>
    </w:p>
    <w:p w14:paraId="24301FE0" w14:textId="19B15ECB" w:rsidR="00D33A1A" w:rsidRPr="00D33A1A" w:rsidRDefault="00D0140B" w:rsidP="006E4810">
      <w:pPr>
        <w:spacing w:after="0" w:line="240" w:lineRule="auto"/>
        <w:jc w:val="both"/>
        <w:rPr>
          <w:rFonts w:cstheme="minorHAnsi"/>
          <w:color w:val="474747"/>
          <w:shd w:val="clear" w:color="auto" w:fill="FFFFFF"/>
        </w:rPr>
      </w:pPr>
      <w:r w:rsidRPr="00D0140B">
        <w:t xml:space="preserve">2. Aktualizace Priority 5 – Spolupráce a zapojení všech subjektů v procesu vzdělávání, konkrétně </w:t>
      </w:r>
      <w:r w:rsidR="00D33A1A">
        <w:t xml:space="preserve">cíle </w:t>
      </w:r>
      <w:r w:rsidRPr="00D0140B">
        <w:t xml:space="preserve">5.2 Spolupráce škol </w:t>
      </w:r>
      <w:r w:rsidRPr="00D33A1A">
        <w:t xml:space="preserve">s dalšími organizacemi a aktéry </w:t>
      </w:r>
      <w:r w:rsidRPr="00D33A1A">
        <w:rPr>
          <w:rFonts w:cstheme="minorHAnsi"/>
        </w:rPr>
        <w:t>ve vzdělávání</w:t>
      </w:r>
      <w:r w:rsidR="0047494E" w:rsidRPr="00D33A1A">
        <w:rPr>
          <w:rFonts w:cstheme="minorHAnsi"/>
        </w:rPr>
        <w:t xml:space="preserve"> a začlenění </w:t>
      </w:r>
      <w:r w:rsidR="00EA5023" w:rsidRPr="00D33A1A">
        <w:rPr>
          <w:rFonts w:cstheme="minorHAnsi"/>
        </w:rPr>
        <w:t>spolupráce také</w:t>
      </w:r>
      <w:r w:rsidRPr="00D33A1A">
        <w:rPr>
          <w:rFonts w:cstheme="minorHAnsi"/>
        </w:rPr>
        <w:t xml:space="preserve"> </w:t>
      </w:r>
      <w:r w:rsidR="00EA5023" w:rsidRPr="00D33A1A">
        <w:rPr>
          <w:rFonts w:cstheme="minorHAnsi"/>
        </w:rPr>
        <w:t>s</w:t>
      </w:r>
      <w:r w:rsidRPr="00D33A1A">
        <w:rPr>
          <w:rFonts w:cstheme="minorHAnsi"/>
        </w:rPr>
        <w:t>e</w:t>
      </w:r>
      <w:r w:rsidR="00D02295">
        <w:rPr>
          <w:rFonts w:cstheme="minorHAnsi"/>
        </w:rPr>
        <w:t xml:space="preserve"> základními uměleckými školami</w:t>
      </w:r>
      <w:r w:rsidRPr="00D33A1A">
        <w:rPr>
          <w:rFonts w:cstheme="minorHAnsi"/>
          <w:color w:val="474747"/>
          <w:shd w:val="clear" w:color="auto" w:fill="FFFFFF"/>
        </w:rPr>
        <w:t>;</w:t>
      </w:r>
    </w:p>
    <w:p w14:paraId="2FFC9E5E" w14:textId="334B40D0" w:rsidR="00B7507C" w:rsidRDefault="00D33A1A" w:rsidP="006E4810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B7507C">
        <w:rPr>
          <w:rFonts w:cstheme="minorHAnsi"/>
          <w:shd w:val="clear" w:color="auto" w:fill="FFFFFF"/>
        </w:rPr>
        <w:t xml:space="preserve">3. </w:t>
      </w:r>
      <w:r w:rsidR="00B7507C">
        <w:rPr>
          <w:rFonts w:cstheme="minorHAnsi"/>
          <w:shd w:val="clear" w:color="auto" w:fill="FFFFFF"/>
        </w:rPr>
        <w:t xml:space="preserve">Aktualizace </w:t>
      </w:r>
      <w:r w:rsidRPr="00B7507C">
        <w:rPr>
          <w:rFonts w:cstheme="minorHAnsi"/>
          <w:shd w:val="clear" w:color="auto" w:fill="FFFFFF"/>
        </w:rPr>
        <w:t>Popis</w:t>
      </w:r>
      <w:r w:rsidR="00B7507C">
        <w:rPr>
          <w:rFonts w:cstheme="minorHAnsi"/>
          <w:shd w:val="clear" w:color="auto" w:fill="FFFFFF"/>
        </w:rPr>
        <w:t>u</w:t>
      </w:r>
      <w:r w:rsidRPr="00B7507C">
        <w:rPr>
          <w:rFonts w:cstheme="minorHAnsi"/>
          <w:shd w:val="clear" w:color="auto" w:fill="FFFFFF"/>
        </w:rPr>
        <w:t xml:space="preserve"> jednotlivých cílů </w:t>
      </w:r>
      <w:r w:rsidR="00B7507C">
        <w:rPr>
          <w:rFonts w:cstheme="minorHAnsi"/>
          <w:shd w:val="clear" w:color="auto" w:fill="FFFFFF"/>
        </w:rPr>
        <w:t>v souvislosti s rovnými příležitostmi. V procesu MAP</w:t>
      </w:r>
      <w:r w:rsidR="00B7507C" w:rsidRPr="00B7507C">
        <w:rPr>
          <w:rFonts w:cstheme="minorHAnsi"/>
          <w:shd w:val="clear" w:color="auto" w:fill="FFFFFF"/>
        </w:rPr>
        <w:t xml:space="preserve"> je kladen důraz na podporu rovných </w:t>
      </w:r>
      <w:r w:rsidR="00B7507C">
        <w:rPr>
          <w:rFonts w:cstheme="minorHAnsi"/>
          <w:shd w:val="clear" w:color="auto" w:fill="FFFFFF"/>
        </w:rPr>
        <w:t>příležitostí</w:t>
      </w:r>
      <w:r w:rsidR="001F5DF9">
        <w:rPr>
          <w:rFonts w:cstheme="minorHAnsi"/>
          <w:shd w:val="clear" w:color="auto" w:fill="FFFFFF"/>
        </w:rPr>
        <w:t xml:space="preserve"> obecn</w:t>
      </w:r>
      <w:r w:rsidR="004E00AB">
        <w:rPr>
          <w:rFonts w:cstheme="minorHAnsi"/>
          <w:shd w:val="clear" w:color="auto" w:fill="FFFFFF"/>
        </w:rPr>
        <w:t>ě</w:t>
      </w:r>
      <w:r w:rsidR="004622D7">
        <w:rPr>
          <w:rFonts w:cstheme="minorHAnsi"/>
          <w:shd w:val="clear" w:color="auto" w:fill="FFFFFF"/>
        </w:rPr>
        <w:t xml:space="preserve">. </w:t>
      </w:r>
      <w:r w:rsidR="00B7507C">
        <w:t xml:space="preserve">Pracovní skupina pro Rovné příležitosti navrhuje a plánuje aktivity zaměřené </w:t>
      </w:r>
      <w:r w:rsidR="001F5DF9">
        <w:t xml:space="preserve">cíleně </w:t>
      </w:r>
      <w:r w:rsidR="00B7507C">
        <w:t>na nastavení rovných příležitostí a snížení selektivnosti uvnitř škol nebo v</w:t>
      </w:r>
      <w:r w:rsidR="008B7611">
        <w:t> </w:t>
      </w:r>
      <w:r w:rsidR="00B7507C">
        <w:t>území</w:t>
      </w:r>
      <w:r w:rsidR="008B7611">
        <w:t xml:space="preserve"> a</w:t>
      </w:r>
      <w:r w:rsidR="003C292E">
        <w:t xml:space="preserve"> t</w:t>
      </w:r>
      <w:r w:rsidR="00B7507C">
        <w:t xml:space="preserve">yto </w:t>
      </w:r>
      <w:r w:rsidR="00EB5745">
        <w:t xml:space="preserve">cílené </w:t>
      </w:r>
      <w:r w:rsidR="00B7507C">
        <w:t>aktivity jsou v dokumentu označeny pozná</w:t>
      </w:r>
      <w:r w:rsidR="00B7450B">
        <w:t>mkou „</w:t>
      </w:r>
      <w:r w:rsidR="00B7507C">
        <w:t>PŘÍLEŽ</w:t>
      </w:r>
      <w:r w:rsidR="00B7450B">
        <w:t xml:space="preserve">ITOST“. </w:t>
      </w:r>
    </w:p>
    <w:p w14:paraId="6E38E746" w14:textId="7D5F477D" w:rsidR="006F27C7" w:rsidRPr="00FB12FA" w:rsidRDefault="00B7507C" w:rsidP="006E4810">
      <w:pPr>
        <w:spacing w:after="0" w:line="240" w:lineRule="auto"/>
        <w:jc w:val="both"/>
      </w:pPr>
      <w:r>
        <w:t>4</w:t>
      </w:r>
      <w:r w:rsidR="006F27C7" w:rsidRPr="00D0140B">
        <w:t>. Aktualizace investičních priorit.</w:t>
      </w:r>
      <w:r w:rsidR="006F27C7">
        <w:t xml:space="preserve"> </w:t>
      </w:r>
    </w:p>
    <w:p w14:paraId="05D4A78F" w14:textId="5568FEA7" w:rsidR="00895886" w:rsidRPr="00063378" w:rsidRDefault="00FB12FA" w:rsidP="00694917">
      <w:pPr>
        <w:pStyle w:val="Nadpis2"/>
      </w:pPr>
      <w:bookmarkStart w:id="5" w:name="_Toc201072189"/>
      <w:r>
        <w:t xml:space="preserve">2. </w:t>
      </w:r>
      <w:r w:rsidR="000062AE" w:rsidRPr="00063378">
        <w:t>Vize</w:t>
      </w:r>
      <w:bookmarkEnd w:id="5"/>
    </w:p>
    <w:p w14:paraId="431AC71F" w14:textId="2CDFF2AB" w:rsidR="00BC1801" w:rsidRPr="00AB175C" w:rsidRDefault="000062AE" w:rsidP="003610B7">
      <w:pPr>
        <w:jc w:val="both"/>
      </w:pPr>
      <w:r>
        <w:t xml:space="preserve">Fungující partnerství mezi </w:t>
      </w:r>
      <w:r w:rsidR="002117C6">
        <w:t>mateřskými školami</w:t>
      </w:r>
      <w:r>
        <w:t xml:space="preserve">, </w:t>
      </w:r>
      <w:r w:rsidR="00641AB9">
        <w:t xml:space="preserve">základními </w:t>
      </w:r>
      <w:r>
        <w:t xml:space="preserve">školami a dalšími institucemi v oblasti vzdělávání </w:t>
      </w:r>
      <w:r w:rsidR="00F053CB">
        <w:t>po</w:t>
      </w:r>
      <w:r w:rsidR="00774429">
        <w:t>může velkou měrou</w:t>
      </w:r>
      <w:r w:rsidR="00F053CB">
        <w:t xml:space="preserve"> k rozvoji vzděl</w:t>
      </w:r>
      <w:r w:rsidR="00694917">
        <w:t xml:space="preserve">ávání dětí, žáků, </w:t>
      </w:r>
      <w:r w:rsidR="00F053CB">
        <w:t xml:space="preserve">pedagogických </w:t>
      </w:r>
      <w:r w:rsidR="00AC29F0">
        <w:t xml:space="preserve">a dalších </w:t>
      </w:r>
      <w:r w:rsidR="00F053CB">
        <w:t>pracovníků</w:t>
      </w:r>
      <w:r w:rsidR="00694917">
        <w:t xml:space="preserve"> či rodičů</w:t>
      </w:r>
      <w:r w:rsidR="00F053CB">
        <w:t>.</w:t>
      </w:r>
      <w:r w:rsidR="00D818F4">
        <w:t xml:space="preserve"> </w:t>
      </w:r>
      <w:r w:rsidR="00774429">
        <w:t>Jedním</w:t>
      </w:r>
      <w:r w:rsidR="00D818F4">
        <w:t xml:space="preserve"> </w:t>
      </w:r>
      <w:r w:rsidR="00774429">
        <w:t xml:space="preserve">z nejdůležitějších faktorů rozvoje vzdělávání na území ORP </w:t>
      </w:r>
      <w:r w:rsidR="008807AA">
        <w:t>Teplice</w:t>
      </w:r>
      <w:r w:rsidR="008250D8">
        <w:t xml:space="preserve"> je zanícenost </w:t>
      </w:r>
      <w:r w:rsidR="00774429">
        <w:t>pedagogických pracovníků pracovat na svém dalším vzdělávání, učit se nové metody práce a vyučování, spolupracovat s ostatními učiteli a sdílet s nimi své zkušenosti.</w:t>
      </w:r>
      <w:r w:rsidR="00694917">
        <w:t xml:space="preserve"> </w:t>
      </w:r>
      <w:r w:rsidR="00BC1801">
        <w:t>Nízká vstupní úroveň velké části žáků, kteří pocházejí ze sociálně méně podnětného prostředí, i celkově zhoršené výsledky vzděláv</w:t>
      </w:r>
      <w:r w:rsidR="00AB175C">
        <w:t xml:space="preserve">ání znamenají zvýšené nároky na </w:t>
      </w:r>
      <w:r w:rsidR="00BC1801">
        <w:t>kompetence pedagogů</w:t>
      </w:r>
      <w:r w:rsidR="000B3C4E">
        <w:t xml:space="preserve">. Postupná </w:t>
      </w:r>
      <w:r w:rsidR="00BC1801">
        <w:t>transformace průmyslu tyto nároky na</w:t>
      </w:r>
      <w:r w:rsidR="00FF3FAB">
        <w:t xml:space="preserve"> kompetence</w:t>
      </w:r>
      <w:r w:rsidR="00BC1801">
        <w:t xml:space="preserve"> pracovník</w:t>
      </w:r>
      <w:r w:rsidR="00FF3FAB">
        <w:t xml:space="preserve">ů </w:t>
      </w:r>
      <w:r w:rsidR="00BC1801">
        <w:t>škol ještě zv</w:t>
      </w:r>
      <w:r w:rsidR="0045469E">
        <w:t>ýšila</w:t>
      </w:r>
      <w:r w:rsidR="00BC1801">
        <w:t xml:space="preserve">. </w:t>
      </w:r>
      <w:r w:rsidR="00AB175C">
        <w:t xml:space="preserve">Je potřeba přizpůsobovat </w:t>
      </w:r>
      <w:r w:rsidR="00BC1801">
        <w:t>kompetence dětí a žáků pro jejich uplatnění n</w:t>
      </w:r>
      <w:r w:rsidR="000B3C4E">
        <w:t xml:space="preserve">a měnícím se </w:t>
      </w:r>
      <w:r w:rsidR="00BC1801">
        <w:t xml:space="preserve">trhu práce. </w:t>
      </w:r>
      <w:r w:rsidR="00AB175C">
        <w:t>P</w:t>
      </w:r>
      <w:r w:rsidR="00BC1801">
        <w:t>otenciál</w:t>
      </w:r>
      <w:r w:rsidR="00AB175C">
        <w:t xml:space="preserve"> pro seberozvoj</w:t>
      </w:r>
      <w:r w:rsidR="000B3C4E">
        <w:t xml:space="preserve"> pracovníků škol </w:t>
      </w:r>
      <w:r w:rsidR="00BC1801">
        <w:t xml:space="preserve">v území nechybí. </w:t>
      </w:r>
      <w:r w:rsidR="00AB175C">
        <w:t>P</w:t>
      </w:r>
      <w:r w:rsidR="00BC1801">
        <w:t>ro realizaci vize je podpora pedagogických a také nepedagogických pracovníků</w:t>
      </w:r>
      <w:r w:rsidR="00BB6E3B">
        <w:t xml:space="preserve"> </w:t>
      </w:r>
      <w:r w:rsidR="00BC1801">
        <w:t>základním stavebním kamenem.</w:t>
      </w:r>
    </w:p>
    <w:p w14:paraId="311BE0C2" w14:textId="6DE9F2F6" w:rsidR="003610B7" w:rsidRDefault="00D818F4" w:rsidP="003610B7">
      <w:pPr>
        <w:jc w:val="both"/>
        <w:rPr>
          <w:b/>
        </w:rPr>
      </w:pPr>
      <w:r>
        <w:rPr>
          <w:b/>
        </w:rPr>
        <w:t xml:space="preserve">Základní teze: Kvalitní učitel + správná motivace + kvalitní prostředí </w:t>
      </w:r>
      <w:r w:rsidR="003610B7" w:rsidRPr="00D818F4">
        <w:rPr>
          <w:b/>
        </w:rPr>
        <w:t>= vzdělaný</w:t>
      </w:r>
      <w:r>
        <w:rPr>
          <w:b/>
        </w:rPr>
        <w:t xml:space="preserve">, kompetentní, </w:t>
      </w:r>
      <w:r w:rsidR="003610B7" w:rsidRPr="00D818F4">
        <w:rPr>
          <w:b/>
        </w:rPr>
        <w:t>spokojený žák</w:t>
      </w:r>
      <w:r>
        <w:rPr>
          <w:b/>
        </w:rPr>
        <w:t xml:space="preserve"> připraven</w:t>
      </w:r>
      <w:r w:rsidR="00F51AC5">
        <w:rPr>
          <w:b/>
        </w:rPr>
        <w:t>ý</w:t>
      </w:r>
      <w:r>
        <w:rPr>
          <w:b/>
        </w:rPr>
        <w:t xml:space="preserve"> na studium a další život</w:t>
      </w:r>
      <w:r w:rsidR="003610B7" w:rsidRPr="00D818F4">
        <w:rPr>
          <w:b/>
        </w:rPr>
        <w:t xml:space="preserve">. </w:t>
      </w:r>
    </w:p>
    <w:p w14:paraId="158A3863" w14:textId="605A0FA6" w:rsidR="000062AE" w:rsidRDefault="003610B7" w:rsidP="003610B7">
      <w:pPr>
        <w:jc w:val="both"/>
      </w:pPr>
      <w:r>
        <w:t>Dalším důležitým předpokladem pro rozvoj vzdělávání je o</w:t>
      </w:r>
      <w:r w:rsidR="00DD1EB5">
        <w:t>d</w:t>
      </w:r>
      <w:r w:rsidR="00E6613D">
        <w:t>hodlání statutárních zástupců ke</w:t>
      </w:r>
      <w:r w:rsidR="00DD1EB5">
        <w:t xml:space="preserve"> spolupráci</w:t>
      </w:r>
      <w:r>
        <w:t xml:space="preserve"> </w:t>
      </w:r>
      <w:r w:rsidR="00E6613D">
        <w:t>se zřizovateli</w:t>
      </w:r>
      <w:r>
        <w:t xml:space="preserve"> </w:t>
      </w:r>
      <w:r w:rsidR="005333C2">
        <w:t>a vytváření</w:t>
      </w:r>
      <w:r>
        <w:t xml:space="preserve"> modern</w:t>
      </w:r>
      <w:r w:rsidR="005333C2">
        <w:t xml:space="preserve">ího </w:t>
      </w:r>
      <w:r w:rsidR="00DD1EB5">
        <w:t xml:space="preserve">prostředí ve školách, </w:t>
      </w:r>
      <w:r>
        <w:t xml:space="preserve">a to </w:t>
      </w:r>
      <w:r w:rsidR="0047693C">
        <w:t xml:space="preserve">mimo jiné </w:t>
      </w:r>
      <w:r>
        <w:t xml:space="preserve">zapojením do investičních projektů, které by pomohly k získání dalších finančních prostředků. </w:t>
      </w:r>
    </w:p>
    <w:p w14:paraId="72A1F37F" w14:textId="77777777" w:rsidR="00394BE9" w:rsidRDefault="00DD1EB5" w:rsidP="003610B7">
      <w:pPr>
        <w:jc w:val="both"/>
      </w:pPr>
      <w:r>
        <w:t xml:space="preserve">Na vytváření vhodných </w:t>
      </w:r>
      <w:r w:rsidR="00394BE9">
        <w:t>podmínek ve škole či školce má velký podíl rodina dětí a žáků. Proto je důležité, aby do vzdělávací soustavy byli zapojeni také rodiče dětí a žáků a měli možnost spolupodílet se na rozvoj</w:t>
      </w:r>
      <w:r w:rsidR="001D27C2">
        <w:t xml:space="preserve">i </w:t>
      </w:r>
      <w:r w:rsidR="006648FC">
        <w:t xml:space="preserve">nejen předškolního a základního </w:t>
      </w:r>
      <w:r w:rsidR="00394BE9">
        <w:t>vzdělávání.</w:t>
      </w:r>
    </w:p>
    <w:p w14:paraId="4A073E8E" w14:textId="77777777" w:rsidR="00394BE9" w:rsidRDefault="00394BE9" w:rsidP="003610B7">
      <w:pPr>
        <w:jc w:val="both"/>
      </w:pPr>
      <w:r>
        <w:t xml:space="preserve">Partnerství, spolupráce, vzájemná </w:t>
      </w:r>
      <w:r w:rsidR="00DC413A">
        <w:t xml:space="preserve">komunikace, fundovaní pracovníci </w:t>
      </w:r>
      <w:r>
        <w:t xml:space="preserve">a informovaná veřejnost = aspekty pomáhající k rozvoji a zkvalitnění vzdělávání a výchovy na území správního obvodu ORP </w:t>
      </w:r>
      <w:r w:rsidR="008807AA">
        <w:t>Teplice.</w:t>
      </w:r>
      <w:r>
        <w:t xml:space="preserve"> </w:t>
      </w:r>
    </w:p>
    <w:p w14:paraId="12F7AB53" w14:textId="77777777" w:rsidR="00D7077D" w:rsidRDefault="00D7077D" w:rsidP="003610B7">
      <w:pPr>
        <w:jc w:val="both"/>
      </w:pPr>
    </w:p>
    <w:p w14:paraId="42744B8B" w14:textId="77777777" w:rsidR="00D818F4" w:rsidRDefault="00D818F4" w:rsidP="003A26F7">
      <w:pPr>
        <w:shd w:val="clear" w:color="auto" w:fill="F2F2F2" w:themeFill="background1" w:themeFillShade="F2"/>
        <w:jc w:val="both"/>
      </w:pPr>
      <w:r>
        <w:t xml:space="preserve">VIZE: </w:t>
      </w:r>
    </w:p>
    <w:p w14:paraId="0282FCC6" w14:textId="77777777" w:rsidR="00D818F4" w:rsidRPr="00C56D5D" w:rsidRDefault="00D818F4" w:rsidP="003A26F7">
      <w:pPr>
        <w:shd w:val="clear" w:color="auto" w:fill="F2F2F2" w:themeFill="background1" w:themeFillShade="F2"/>
        <w:jc w:val="both"/>
        <w:rPr>
          <w:i/>
        </w:rPr>
      </w:pPr>
      <w:r w:rsidRPr="00C56D5D">
        <w:rPr>
          <w:i/>
        </w:rPr>
        <w:t xml:space="preserve">Území ORP Teplice pokryté kvalitními školami schopnými vzdělávat a pečovat o </w:t>
      </w:r>
      <w:r w:rsidR="00DC413A">
        <w:rPr>
          <w:i/>
        </w:rPr>
        <w:t xml:space="preserve">děti a </w:t>
      </w:r>
      <w:r w:rsidRPr="00C56D5D">
        <w:rPr>
          <w:i/>
        </w:rPr>
        <w:t xml:space="preserve">žáky se specifickými vzdělávacími potřebami na srovnatelné úrovni. </w:t>
      </w:r>
    </w:p>
    <w:p w14:paraId="7627F345" w14:textId="77777777" w:rsidR="00D818F4" w:rsidRPr="00C56D5D" w:rsidRDefault="00D818F4" w:rsidP="003A26F7">
      <w:pPr>
        <w:shd w:val="clear" w:color="auto" w:fill="F2F2F2" w:themeFill="background1" w:themeFillShade="F2"/>
        <w:jc w:val="both"/>
        <w:rPr>
          <w:i/>
        </w:rPr>
      </w:pPr>
      <w:r w:rsidRPr="00C56D5D">
        <w:rPr>
          <w:i/>
        </w:rPr>
        <w:t>Klíčoví aktéři v území se vzájemně i</w:t>
      </w:r>
      <w:r w:rsidR="00017819">
        <w:rPr>
          <w:i/>
        </w:rPr>
        <w:t xml:space="preserve">nspirují a pracují na </w:t>
      </w:r>
      <w:r w:rsidR="00AD042D">
        <w:rPr>
          <w:i/>
        </w:rPr>
        <w:t xml:space="preserve">aktivitách také </w:t>
      </w:r>
      <w:r w:rsidRPr="00C56D5D">
        <w:rPr>
          <w:i/>
        </w:rPr>
        <w:t xml:space="preserve">společně. </w:t>
      </w:r>
    </w:p>
    <w:p w14:paraId="75AC98E0" w14:textId="77777777" w:rsidR="00D818F4" w:rsidRPr="00C56D5D" w:rsidRDefault="00D818F4" w:rsidP="003A26F7">
      <w:pPr>
        <w:shd w:val="clear" w:color="auto" w:fill="F2F2F2" w:themeFill="background1" w:themeFillShade="F2"/>
        <w:jc w:val="both"/>
        <w:rPr>
          <w:i/>
        </w:rPr>
      </w:pPr>
      <w:r w:rsidRPr="00C56D5D">
        <w:rPr>
          <w:i/>
        </w:rPr>
        <w:t xml:space="preserve">Pedagogové, nepedagogičtí pracovníci, </w:t>
      </w:r>
      <w:r w:rsidR="00DC413A">
        <w:rPr>
          <w:i/>
        </w:rPr>
        <w:t xml:space="preserve">děti, </w:t>
      </w:r>
      <w:r w:rsidRPr="00C56D5D">
        <w:rPr>
          <w:i/>
        </w:rPr>
        <w:t xml:space="preserve">žáci a jejich rodiče se podílejí na příznivém klimatu v životě školy. </w:t>
      </w:r>
    </w:p>
    <w:p w14:paraId="7971AF0D" w14:textId="77777777" w:rsidR="00D818F4" w:rsidRPr="00C56D5D" w:rsidRDefault="00DC413A" w:rsidP="003A26F7">
      <w:pPr>
        <w:shd w:val="clear" w:color="auto" w:fill="F2F2F2" w:themeFill="background1" w:themeFillShade="F2"/>
        <w:jc w:val="both"/>
        <w:rPr>
          <w:i/>
        </w:rPr>
      </w:pPr>
      <w:r>
        <w:rPr>
          <w:i/>
        </w:rPr>
        <w:t>D</w:t>
      </w:r>
      <w:r w:rsidR="00B71551" w:rsidRPr="00C56D5D">
        <w:rPr>
          <w:i/>
        </w:rPr>
        <w:t xml:space="preserve">ěti </w:t>
      </w:r>
      <w:r>
        <w:rPr>
          <w:i/>
        </w:rPr>
        <w:t xml:space="preserve">a žáci </w:t>
      </w:r>
      <w:r w:rsidR="00B71551" w:rsidRPr="00C56D5D">
        <w:rPr>
          <w:i/>
        </w:rPr>
        <w:t>jsou připraven</w:t>
      </w:r>
      <w:r w:rsidR="00F51AC5">
        <w:rPr>
          <w:i/>
        </w:rPr>
        <w:t>i</w:t>
      </w:r>
      <w:r w:rsidR="00B71551" w:rsidRPr="00C56D5D">
        <w:rPr>
          <w:i/>
        </w:rPr>
        <w:t xml:space="preserve"> na další vzdělávání a život. </w:t>
      </w:r>
      <w:r w:rsidR="00A0325C">
        <w:rPr>
          <w:i/>
        </w:rPr>
        <w:t>U</w:t>
      </w:r>
      <w:r w:rsidR="00C56D5D" w:rsidRPr="00C56D5D">
        <w:rPr>
          <w:i/>
        </w:rPr>
        <w:t>mí aplikovat znalosti, mají dovednosti a kompetence, mají sociální cítění a jsou i pohybově zda</w:t>
      </w:r>
      <w:r w:rsidR="00061241">
        <w:rPr>
          <w:i/>
        </w:rPr>
        <w:t>t</w:t>
      </w:r>
      <w:r w:rsidR="000D0BF0">
        <w:rPr>
          <w:i/>
        </w:rPr>
        <w:t>ní</w:t>
      </w:r>
      <w:r w:rsidR="00C56D5D" w:rsidRPr="00C56D5D">
        <w:rPr>
          <w:i/>
        </w:rPr>
        <w:t>.</w:t>
      </w:r>
    </w:p>
    <w:p w14:paraId="1955724C" w14:textId="77777777" w:rsidR="00994410" w:rsidRPr="00C56D5D" w:rsidRDefault="00994410" w:rsidP="003A26F7">
      <w:pPr>
        <w:shd w:val="clear" w:color="auto" w:fill="F2F2F2" w:themeFill="background1" w:themeFillShade="F2"/>
        <w:jc w:val="both"/>
        <w:rPr>
          <w:i/>
        </w:rPr>
      </w:pPr>
      <w:r w:rsidRPr="00C56D5D">
        <w:rPr>
          <w:i/>
        </w:rPr>
        <w:t>Rozvojové aktivity jsou realizovány také nezávisle na financích z</w:t>
      </w:r>
      <w:r w:rsidR="00C56D5D" w:rsidRPr="00C56D5D">
        <w:rPr>
          <w:i/>
        </w:rPr>
        <w:t> </w:t>
      </w:r>
      <w:r w:rsidRPr="00C56D5D">
        <w:rPr>
          <w:i/>
        </w:rPr>
        <w:t>dotací</w:t>
      </w:r>
      <w:r w:rsidR="00C56D5D" w:rsidRPr="00C56D5D">
        <w:rPr>
          <w:i/>
        </w:rPr>
        <w:t>.</w:t>
      </w:r>
    </w:p>
    <w:p w14:paraId="7E0E88B9" w14:textId="77777777" w:rsidR="00606470" w:rsidRDefault="00606470">
      <w:r>
        <w:br w:type="page"/>
      </w:r>
    </w:p>
    <w:p w14:paraId="0EA02D7A" w14:textId="77777777" w:rsidR="00C56D5D" w:rsidRDefault="00C56D5D" w:rsidP="003610B7">
      <w:pPr>
        <w:jc w:val="both"/>
      </w:pPr>
    </w:p>
    <w:p w14:paraId="31FD55FF" w14:textId="1E74151C" w:rsidR="00950D38" w:rsidRPr="00063378" w:rsidRDefault="00FB12FA" w:rsidP="00606470">
      <w:pPr>
        <w:pStyle w:val="Nadpis2"/>
      </w:pPr>
      <w:bookmarkStart w:id="6" w:name="_Toc201072190"/>
      <w:r>
        <w:t>3</w:t>
      </w:r>
      <w:r w:rsidR="00950D38" w:rsidRPr="00063378">
        <w:t>. Popis zapojení aktérů</w:t>
      </w:r>
      <w:bookmarkEnd w:id="6"/>
      <w:r w:rsidR="00950D38" w:rsidRPr="00063378">
        <w:t xml:space="preserve"> </w:t>
      </w:r>
    </w:p>
    <w:p w14:paraId="5ED8E5B6" w14:textId="77777777" w:rsidR="00EF779A" w:rsidRDefault="00A0325C" w:rsidP="0006281F">
      <w:pPr>
        <w:jc w:val="both"/>
      </w:pPr>
      <w:r>
        <w:t>Do projektů</w:t>
      </w:r>
      <w:r w:rsidR="00350264">
        <w:t xml:space="preserve"> „</w:t>
      </w:r>
      <w:r w:rsidR="00663D9B">
        <w:t>MAP ORP Teplice“</w:t>
      </w:r>
      <w:r w:rsidR="00075288">
        <w:t xml:space="preserve"> byly</w:t>
      </w:r>
      <w:r w:rsidR="00D1117D">
        <w:t xml:space="preserve"> osloven</w:t>
      </w:r>
      <w:r w:rsidR="00075288">
        <w:t>y</w:t>
      </w:r>
      <w:r w:rsidR="00CF167F">
        <w:t xml:space="preserve"> všech</w:t>
      </w:r>
      <w:r w:rsidR="00075288">
        <w:t>ny základní a mateřské školy</w:t>
      </w:r>
      <w:r w:rsidR="00350264">
        <w:t xml:space="preserve"> v území</w:t>
      </w:r>
      <w:r w:rsidR="00B71551">
        <w:t>. První jednání o partnerství proběhla již v</w:t>
      </w:r>
      <w:r w:rsidR="0006281F">
        <w:t xml:space="preserve"> říjnu 2015. Tehdy se zrodilo partnerství, které přislíbilo účast v projektu. Za podpory zřizovatelů </w:t>
      </w:r>
      <w:r w:rsidR="00EF779A">
        <w:t>se podařilo zajistit souhlas a příslib spoluprác</w:t>
      </w:r>
      <w:r w:rsidR="00350264">
        <w:t>e od většiny uvedených škol</w:t>
      </w:r>
      <w:r w:rsidR="00EF779A">
        <w:t>.</w:t>
      </w:r>
      <w:r w:rsidR="0006281F">
        <w:t xml:space="preserve"> Již na jaře 2016 byly započaty informačn</w:t>
      </w:r>
      <w:r w:rsidR="00116E09">
        <w:t>í schůzky se školami konané na Magistrátu města Teplice</w:t>
      </w:r>
      <w:r w:rsidR="0006281F">
        <w:t xml:space="preserve">. </w:t>
      </w:r>
      <w:r w:rsidR="00116E09">
        <w:t>P</w:t>
      </w:r>
      <w:r w:rsidR="0006281F">
        <w:t xml:space="preserve">řed </w:t>
      </w:r>
      <w:r w:rsidR="00116E09">
        <w:t xml:space="preserve">letními </w:t>
      </w:r>
      <w:r w:rsidR="0006281F">
        <w:t xml:space="preserve">prázdninami byl </w:t>
      </w:r>
      <w:r w:rsidR="00116E09">
        <w:t xml:space="preserve">pak </w:t>
      </w:r>
      <w:r w:rsidR="0006281F">
        <w:t xml:space="preserve">zahájen sběr projektových námětů a byly podávány informace o relevantních výzvách IROP. </w:t>
      </w:r>
    </w:p>
    <w:p w14:paraId="41F15B4C" w14:textId="77777777" w:rsidR="00950D38" w:rsidRDefault="003E43D2" w:rsidP="003610B7">
      <w:pPr>
        <w:jc w:val="both"/>
      </w:pPr>
      <w:r>
        <w:t xml:space="preserve">Fyzická realizace projektu „MAP I ORP Teplice“ </w:t>
      </w:r>
      <w:r w:rsidR="003F60E7">
        <w:t>začala v </w:t>
      </w:r>
      <w:r w:rsidR="00075288">
        <w:t>červenci</w:t>
      </w:r>
      <w:r w:rsidR="003F60E7">
        <w:t xml:space="preserve"> 2016.</w:t>
      </w:r>
      <w:r w:rsidR="0006281F">
        <w:t xml:space="preserve"> I přes za</w:t>
      </w:r>
      <w:r w:rsidR="00810534">
        <w:t xml:space="preserve">hájení projektu v době prázdnin </w:t>
      </w:r>
      <w:r w:rsidR="0006281F">
        <w:t>byl z řad pa</w:t>
      </w:r>
      <w:r w:rsidR="00F51AC5">
        <w:t>rtnerství sestaven řídicí tým, k</w:t>
      </w:r>
      <w:r w:rsidR="0006281F">
        <w:t>terý začal pracovat na konci srpna. S nominovanými členy byli seznámeni partneři před prvním jednáním řídicího výboru. Nikdo nevyjádřil připomínky k nominovaným členům.</w:t>
      </w:r>
      <w:r>
        <w:t xml:space="preserve"> Struktura odpovídala</w:t>
      </w:r>
      <w:r w:rsidR="009B21EB">
        <w:t xml:space="preserve"> požadovanému zastoupení jednotlivých aktérů stanovených MŠMT. </w:t>
      </w:r>
      <w:r w:rsidR="0006281F">
        <w:t xml:space="preserve">První jednání řídicího výboru se uskutečnilo v Teplicích. </w:t>
      </w:r>
      <w:r w:rsidR="009B21EB">
        <w:t xml:space="preserve">Řídicí výbor odsouhlasil </w:t>
      </w:r>
      <w:r w:rsidR="00F51AC5">
        <w:t>s</w:t>
      </w:r>
      <w:r w:rsidR="003F60E7">
        <w:t xml:space="preserve">tatut </w:t>
      </w:r>
      <w:r w:rsidR="00F51AC5">
        <w:t>a jednací řád ř</w:t>
      </w:r>
      <w:r w:rsidR="004D5D3B">
        <w:t>ídícího výboru</w:t>
      </w:r>
      <w:r w:rsidR="003F60E7">
        <w:t xml:space="preserve"> a byl zvolen </w:t>
      </w:r>
      <w:r w:rsidR="004D5D3B">
        <w:t xml:space="preserve">předseda </w:t>
      </w:r>
      <w:r w:rsidR="00F51AC5">
        <w:t>ř</w:t>
      </w:r>
      <w:r w:rsidR="004D5D3B">
        <w:t xml:space="preserve">ídícího výboru. </w:t>
      </w:r>
      <w:r w:rsidR="0006281F">
        <w:t>Řídicí výbor sestavil pracovní skupiny</w:t>
      </w:r>
      <w:r>
        <w:t>, jejichž náze</w:t>
      </w:r>
      <w:r w:rsidR="0010537B">
        <w:t xml:space="preserve">v se během navazujících projektů </w:t>
      </w:r>
      <w:r>
        <w:t>MAP měnil</w:t>
      </w:r>
      <w:r w:rsidR="0010537B">
        <w:t xml:space="preserve"> a v současné době zní</w:t>
      </w:r>
      <w:r w:rsidR="009B21EB">
        <w:t>:</w:t>
      </w:r>
    </w:p>
    <w:p w14:paraId="55F7C64E" w14:textId="5A98FA97" w:rsidR="00021FC6" w:rsidRDefault="00021FC6" w:rsidP="00021FC6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Pracovní skupina </w:t>
      </w:r>
      <w:r w:rsidRPr="00021FC6">
        <w:rPr>
          <w:rFonts w:ascii="Calibri" w:hAnsi="Calibri"/>
        </w:rPr>
        <w:t>pro podporu moderních didaktických forem vedoucích k rozvoji klíčových kompetencí</w:t>
      </w:r>
    </w:p>
    <w:p w14:paraId="2435745E" w14:textId="2702AEFB" w:rsidR="003B5C5B" w:rsidRDefault="00810534" w:rsidP="003B5C5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Pracovní skupina</w:t>
      </w:r>
      <w:r w:rsidR="003B5C5B" w:rsidRPr="009B21EB">
        <w:rPr>
          <w:rFonts w:ascii="Calibri" w:hAnsi="Calibri"/>
        </w:rPr>
        <w:t xml:space="preserve"> </w:t>
      </w:r>
      <w:r w:rsidR="00BB6BEA">
        <w:rPr>
          <w:rFonts w:ascii="Calibri" w:hAnsi="Calibri"/>
        </w:rPr>
        <w:t>pro r</w:t>
      </w:r>
      <w:r w:rsidR="0010537B">
        <w:rPr>
          <w:rFonts w:ascii="Calibri" w:hAnsi="Calibri"/>
        </w:rPr>
        <w:t>ovné příležitosti</w:t>
      </w:r>
    </w:p>
    <w:p w14:paraId="31BE12A4" w14:textId="36C1E986" w:rsidR="00445DB1" w:rsidRDefault="00810534" w:rsidP="003B5C5B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Pracovní skupina</w:t>
      </w:r>
      <w:r w:rsidRPr="009B21EB">
        <w:rPr>
          <w:rFonts w:ascii="Calibri" w:hAnsi="Calibri"/>
        </w:rPr>
        <w:t xml:space="preserve"> </w:t>
      </w:r>
      <w:r w:rsidR="00BB6BEA">
        <w:rPr>
          <w:rFonts w:ascii="Calibri" w:hAnsi="Calibri"/>
        </w:rPr>
        <w:t>pro f</w:t>
      </w:r>
      <w:r w:rsidR="00445DB1">
        <w:rPr>
          <w:rFonts w:ascii="Calibri" w:hAnsi="Calibri"/>
        </w:rPr>
        <w:t xml:space="preserve">inancování </w:t>
      </w:r>
    </w:p>
    <w:p w14:paraId="63DDE4E8" w14:textId="77777777" w:rsidR="00681031" w:rsidRPr="009B21EB" w:rsidRDefault="00681031" w:rsidP="00681031">
      <w:pPr>
        <w:spacing w:after="200" w:line="276" w:lineRule="auto"/>
        <w:contextualSpacing/>
        <w:rPr>
          <w:rFonts w:ascii="Calibri" w:hAnsi="Calibri"/>
        </w:rPr>
      </w:pPr>
    </w:p>
    <w:p w14:paraId="52A3957C" w14:textId="77777777" w:rsidR="00681031" w:rsidRDefault="00752F3A" w:rsidP="003610B7">
      <w:pPr>
        <w:jc w:val="both"/>
      </w:pPr>
      <w:r>
        <w:t xml:space="preserve">Výstupem </w:t>
      </w:r>
      <w:r w:rsidR="00681031">
        <w:t>jsou mimo jiné priority a cíle</w:t>
      </w:r>
      <w:r w:rsidR="004A77DF">
        <w:t xml:space="preserve"> </w:t>
      </w:r>
      <w:r w:rsidR="00F51AC5">
        <w:t>s</w:t>
      </w:r>
      <w:r w:rsidR="004A77DF">
        <w:t xml:space="preserve">trategického rámce, ale také </w:t>
      </w:r>
      <w:r w:rsidR="00681031">
        <w:t xml:space="preserve">výstupy </w:t>
      </w:r>
      <w:r w:rsidR="004A77DF">
        <w:t xml:space="preserve">pro potřeby zpracování analytické části </w:t>
      </w:r>
      <w:r w:rsidR="00F51AC5">
        <w:t>m</w:t>
      </w:r>
      <w:r w:rsidR="004A77DF">
        <w:t xml:space="preserve">ístního akčního plánu vzdělávání. </w:t>
      </w:r>
    </w:p>
    <w:p w14:paraId="68AAA3E4" w14:textId="77777777" w:rsidR="009B21EB" w:rsidRDefault="000B015B" w:rsidP="003610B7">
      <w:pPr>
        <w:jc w:val="both"/>
      </w:pPr>
      <w:r>
        <w:t>Šíření informací o projektech</w:t>
      </w:r>
      <w:r w:rsidR="00EE5105">
        <w:t xml:space="preserve"> MAP je uskutečňováno prostřednictvím e-mailové korespondence, telefonickým kontaktem, individuálními schůzkami s řediteli a zřizovateli školských zařízení, dále pořádáním společn</w:t>
      </w:r>
      <w:r>
        <w:t>ých informačních akcí (jednání řídícího výboru či p</w:t>
      </w:r>
      <w:r w:rsidR="00EE5105">
        <w:t>racovních skupin apod.)</w:t>
      </w:r>
      <w:r w:rsidR="00752F3A">
        <w:t xml:space="preserve"> a přes webové stránky a sociální sítě</w:t>
      </w:r>
      <w:r w:rsidR="00EE5105">
        <w:t>.</w:t>
      </w:r>
      <w:r w:rsidR="00B0069C">
        <w:t xml:space="preserve"> Web: </w:t>
      </w:r>
      <w:hyperlink r:id="rId13" w:history="1">
        <w:r w:rsidR="00B0069C" w:rsidRPr="00E96706">
          <w:rPr>
            <w:rStyle w:val="Hypertextovodkaz"/>
          </w:rPr>
          <w:t>www.mapteplicko.cz</w:t>
        </w:r>
      </w:hyperlink>
      <w:r w:rsidR="00B0069C">
        <w:t xml:space="preserve">. </w:t>
      </w:r>
    </w:p>
    <w:p w14:paraId="755E469B" w14:textId="72D54DFC" w:rsidR="00EE5105" w:rsidRDefault="009B21EB" w:rsidP="003610B7">
      <w:pPr>
        <w:jc w:val="both"/>
      </w:pPr>
      <w:r>
        <w:t>V</w:t>
      </w:r>
      <w:r w:rsidR="001F06FD">
        <w:t> aktuálním období je</w:t>
      </w:r>
      <w:r>
        <w:t xml:space="preserve"> zvláštní pozornost věnována základním škol</w:t>
      </w:r>
      <w:r w:rsidR="000B015B">
        <w:t>ám vzhledem k</w:t>
      </w:r>
      <w:r w:rsidR="001F06FD">
        <w:t> výzvám OP ST</w:t>
      </w:r>
      <w:r w:rsidR="008F7BBE">
        <w:t xml:space="preserve">. </w:t>
      </w:r>
      <w:r w:rsidR="005A7E0B">
        <w:t xml:space="preserve">Tvorba a realizace </w:t>
      </w:r>
      <w:r w:rsidR="00F51AC5">
        <w:t>s</w:t>
      </w:r>
      <w:r w:rsidR="005A7E0B">
        <w:t>trategického rámce respektovala základní principy komunitně řízeného</w:t>
      </w:r>
      <w:r>
        <w:t xml:space="preserve"> plánování. </w:t>
      </w:r>
      <w:r w:rsidR="008F7BBE">
        <w:t xml:space="preserve">Rozsáhlý zásobník projektů </w:t>
      </w:r>
      <w:r>
        <w:t xml:space="preserve">bude nadále aktualizován. </w:t>
      </w:r>
    </w:p>
    <w:p w14:paraId="3CC78DE9" w14:textId="77777777" w:rsidR="00B0069C" w:rsidRDefault="00B0069C" w:rsidP="003610B7">
      <w:pPr>
        <w:jc w:val="both"/>
      </w:pPr>
    </w:p>
    <w:p w14:paraId="4E9C092C" w14:textId="77777777" w:rsidR="009B21EB" w:rsidRDefault="009B21EB">
      <w:r>
        <w:br w:type="page"/>
      </w:r>
    </w:p>
    <w:p w14:paraId="5318BB8B" w14:textId="0D4F9742" w:rsidR="00CF6136" w:rsidRPr="00063378" w:rsidRDefault="00FB12FA" w:rsidP="00606470">
      <w:pPr>
        <w:pStyle w:val="Nadpis2"/>
        <w:rPr>
          <w:rFonts w:eastAsia="Times New Roman"/>
        </w:rPr>
      </w:pPr>
      <w:bookmarkStart w:id="7" w:name="_Toc201072191"/>
      <w:r>
        <w:rPr>
          <w:rFonts w:eastAsia="Times New Roman"/>
        </w:rPr>
        <w:lastRenderedPageBreak/>
        <w:t>4</w:t>
      </w:r>
      <w:r w:rsidR="00C264EA" w:rsidRPr="00063378">
        <w:rPr>
          <w:rFonts w:eastAsia="Times New Roman"/>
        </w:rPr>
        <w:t>. Přehled priorit</w:t>
      </w:r>
      <w:r w:rsidR="00CF6136">
        <w:rPr>
          <w:rFonts w:eastAsia="Times New Roman"/>
        </w:rPr>
        <w:t>,</w:t>
      </w:r>
      <w:r w:rsidR="00C264EA" w:rsidRPr="00063378">
        <w:rPr>
          <w:rFonts w:eastAsia="Times New Roman"/>
        </w:rPr>
        <w:t xml:space="preserve"> cílů </w:t>
      </w:r>
      <w:r w:rsidR="00CF6136">
        <w:rPr>
          <w:rFonts w:eastAsia="Times New Roman"/>
        </w:rPr>
        <w:t xml:space="preserve">a jejich vazeb </w:t>
      </w:r>
      <w:r w:rsidR="00C264EA" w:rsidRPr="00063378">
        <w:rPr>
          <w:rFonts w:eastAsia="Times New Roman"/>
        </w:rPr>
        <w:t xml:space="preserve">na území ORP </w:t>
      </w:r>
      <w:r w:rsidR="00912E10">
        <w:rPr>
          <w:rFonts w:eastAsia="Times New Roman"/>
        </w:rPr>
        <w:t>Teplice</w:t>
      </w:r>
      <w:bookmarkEnd w:id="7"/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4682"/>
        <w:gridCol w:w="5666"/>
      </w:tblGrid>
      <w:tr w:rsidR="00C264EA" w:rsidRPr="00C264EA" w14:paraId="282E627F" w14:textId="77777777" w:rsidTr="00771920">
        <w:tc>
          <w:tcPr>
            <w:tcW w:w="4682" w:type="dxa"/>
            <w:shd w:val="clear" w:color="auto" w:fill="9CC2E5" w:themeFill="accent1" w:themeFillTint="99"/>
          </w:tcPr>
          <w:p w14:paraId="76DFA62C" w14:textId="77777777" w:rsidR="00C264EA" w:rsidRPr="00C264EA" w:rsidRDefault="00C264EA" w:rsidP="00C264EA">
            <w:pPr>
              <w:rPr>
                <w:rFonts w:ascii="Calibri" w:hAnsi="Calibri"/>
                <w:b/>
                <w:sz w:val="24"/>
                <w:szCs w:val="24"/>
              </w:rPr>
            </w:pPr>
            <w:r w:rsidRPr="00C264EA">
              <w:rPr>
                <w:rFonts w:ascii="Calibri" w:hAnsi="Calibri"/>
                <w:b/>
                <w:sz w:val="24"/>
                <w:szCs w:val="24"/>
              </w:rPr>
              <w:t>Priority</w:t>
            </w:r>
          </w:p>
        </w:tc>
        <w:tc>
          <w:tcPr>
            <w:tcW w:w="5666" w:type="dxa"/>
            <w:shd w:val="clear" w:color="auto" w:fill="9CC2E5" w:themeFill="accent1" w:themeFillTint="99"/>
          </w:tcPr>
          <w:p w14:paraId="7CF6EEA6" w14:textId="77777777" w:rsidR="00C264EA" w:rsidRPr="00C264EA" w:rsidRDefault="00C264EA" w:rsidP="00C264EA">
            <w:pPr>
              <w:rPr>
                <w:rFonts w:ascii="Calibri" w:hAnsi="Calibri"/>
                <w:b/>
                <w:sz w:val="24"/>
                <w:szCs w:val="24"/>
              </w:rPr>
            </w:pPr>
            <w:r w:rsidRPr="00C264EA">
              <w:rPr>
                <w:rFonts w:ascii="Calibri" w:hAnsi="Calibri"/>
                <w:b/>
                <w:sz w:val="24"/>
                <w:szCs w:val="24"/>
              </w:rPr>
              <w:t>Cíle</w:t>
            </w:r>
          </w:p>
        </w:tc>
      </w:tr>
      <w:tr w:rsidR="00C264EA" w:rsidRPr="00C264EA" w14:paraId="35C90679" w14:textId="77777777" w:rsidTr="00771920">
        <w:tc>
          <w:tcPr>
            <w:tcW w:w="4682" w:type="dxa"/>
            <w:vMerge w:val="restart"/>
            <w:shd w:val="clear" w:color="auto" w:fill="9CC2E5" w:themeFill="accent1" w:themeFillTint="99"/>
          </w:tcPr>
          <w:p w14:paraId="16857649" w14:textId="77777777" w:rsidR="00C264EA" w:rsidRPr="00C264EA" w:rsidRDefault="00C264EA" w:rsidP="00912E10">
            <w:r w:rsidRPr="00C264EA">
              <w:t>1. Rozvoj předškolního vzdělávání</w:t>
            </w:r>
          </w:p>
        </w:tc>
        <w:tc>
          <w:tcPr>
            <w:tcW w:w="5666" w:type="dxa"/>
            <w:shd w:val="clear" w:color="auto" w:fill="DEEAF6" w:themeFill="accent1" w:themeFillTint="33"/>
          </w:tcPr>
          <w:p w14:paraId="19178153" w14:textId="77777777" w:rsidR="00C264EA" w:rsidRPr="00C264EA" w:rsidRDefault="00C264EA" w:rsidP="00C264EA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1.1 Inkluze v předškolním vzdělávání</w:t>
            </w:r>
          </w:p>
        </w:tc>
      </w:tr>
      <w:tr w:rsidR="00C264EA" w:rsidRPr="00C264EA" w14:paraId="7D8B76A2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7C0A2812" w14:textId="77777777" w:rsidR="00C264EA" w:rsidRPr="00C264EA" w:rsidRDefault="00C264EA" w:rsidP="00C264EA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2CB02BC2" w14:textId="77777777" w:rsidR="00C264EA" w:rsidRPr="00C264EA" w:rsidRDefault="00C264EA" w:rsidP="00C264EA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1.2 Matematická pregramotnost</w:t>
            </w:r>
          </w:p>
        </w:tc>
      </w:tr>
      <w:tr w:rsidR="00C264EA" w:rsidRPr="00C264EA" w14:paraId="604083F5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6A5317CA" w14:textId="77777777" w:rsidR="00C264EA" w:rsidRPr="00C264EA" w:rsidRDefault="00C264EA" w:rsidP="00C264EA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10C492CD" w14:textId="77777777" w:rsidR="00C264EA" w:rsidRPr="00C264EA" w:rsidRDefault="00C264EA" w:rsidP="00C264EA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1.3 Čtenářská pregramotnost</w:t>
            </w:r>
          </w:p>
        </w:tc>
      </w:tr>
      <w:tr w:rsidR="00C264EA" w:rsidRPr="00C264EA" w14:paraId="179CF744" w14:textId="77777777" w:rsidTr="00771920">
        <w:tc>
          <w:tcPr>
            <w:tcW w:w="4682" w:type="dxa"/>
            <w:vMerge w:val="restart"/>
            <w:shd w:val="clear" w:color="auto" w:fill="9CC2E5" w:themeFill="accent1" w:themeFillTint="99"/>
          </w:tcPr>
          <w:p w14:paraId="261344C4" w14:textId="77777777" w:rsidR="00C264EA" w:rsidRPr="00C264EA" w:rsidRDefault="00C264EA" w:rsidP="00C264EA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2. Rozvoj vzdělávání na základních školách</w:t>
            </w:r>
          </w:p>
        </w:tc>
        <w:tc>
          <w:tcPr>
            <w:tcW w:w="5666" w:type="dxa"/>
            <w:shd w:val="clear" w:color="auto" w:fill="DEEAF6" w:themeFill="accent1" w:themeFillTint="33"/>
          </w:tcPr>
          <w:p w14:paraId="4C41E938" w14:textId="77777777" w:rsidR="00C264EA" w:rsidRPr="00C264EA" w:rsidRDefault="00C264EA" w:rsidP="00C264EA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2.1 Matematická gramotnost </w:t>
            </w:r>
          </w:p>
        </w:tc>
      </w:tr>
      <w:tr w:rsidR="00C264EA" w:rsidRPr="00C264EA" w14:paraId="455B59EF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7BC6B115" w14:textId="77777777" w:rsidR="00C264EA" w:rsidRPr="00C264EA" w:rsidRDefault="00C264EA" w:rsidP="00C264EA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10847A7A" w14:textId="77777777" w:rsidR="00C264EA" w:rsidRPr="00C264EA" w:rsidRDefault="00C264EA" w:rsidP="00C264EA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2.2 Čtenářská gramotnost</w:t>
            </w:r>
          </w:p>
        </w:tc>
      </w:tr>
      <w:tr w:rsidR="00C264EA" w:rsidRPr="00C264EA" w14:paraId="4B2BE16F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5C9607D4" w14:textId="77777777" w:rsidR="00C264EA" w:rsidRPr="00C264EA" w:rsidRDefault="00C264EA" w:rsidP="00C264EA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02B74056" w14:textId="77777777" w:rsidR="00C264EA" w:rsidRPr="00C264EA" w:rsidRDefault="00C264EA" w:rsidP="00C264EA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2.3 Inkluze – společné vzdělávání na základních školách </w:t>
            </w:r>
          </w:p>
        </w:tc>
      </w:tr>
      <w:tr w:rsidR="00771920" w:rsidRPr="00C264EA" w14:paraId="02837291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6D743006" w14:textId="77777777" w:rsidR="00771920" w:rsidRPr="00C264EA" w:rsidRDefault="00771920" w:rsidP="0077192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1D6338B6" w14:textId="77777777" w:rsidR="00771920" w:rsidRPr="00771920" w:rsidRDefault="00771920" w:rsidP="00771920">
            <w:pPr>
              <w:rPr>
                <w:lang w:eastAsia="cs-CZ"/>
              </w:rPr>
            </w:pPr>
            <w:r>
              <w:rPr>
                <w:lang w:eastAsia="cs-CZ"/>
              </w:rPr>
              <w:t>2.4</w:t>
            </w:r>
            <w:r w:rsidRPr="004537F2">
              <w:rPr>
                <w:lang w:eastAsia="cs-CZ"/>
              </w:rPr>
              <w:t xml:space="preserve"> Rozvoj</w:t>
            </w:r>
            <w:r>
              <w:rPr>
                <w:lang w:eastAsia="cs-CZ"/>
              </w:rPr>
              <w:t xml:space="preserve"> polytechnického</w:t>
            </w:r>
            <w:r w:rsidR="00872E4B">
              <w:rPr>
                <w:lang w:eastAsia="cs-CZ"/>
              </w:rPr>
              <w:t>, ICT</w:t>
            </w:r>
            <w:r>
              <w:rPr>
                <w:lang w:eastAsia="cs-CZ"/>
              </w:rPr>
              <w:t xml:space="preserve"> a</w:t>
            </w:r>
            <w:r w:rsidRPr="004537F2">
              <w:rPr>
                <w:lang w:eastAsia="cs-CZ"/>
              </w:rPr>
              <w:t xml:space="preserve"> přírodovědného </w:t>
            </w:r>
            <w:r>
              <w:rPr>
                <w:lang w:eastAsia="cs-CZ"/>
              </w:rPr>
              <w:t>vzdělávání</w:t>
            </w:r>
          </w:p>
        </w:tc>
      </w:tr>
      <w:tr w:rsidR="00771920" w:rsidRPr="00C264EA" w14:paraId="05EE83C9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07CECCFE" w14:textId="77777777" w:rsidR="00771920" w:rsidRPr="00C264EA" w:rsidRDefault="00771920" w:rsidP="0077192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239AD51D" w14:textId="77777777" w:rsidR="00771920" w:rsidRPr="00C264EA" w:rsidRDefault="00771920" w:rsidP="00771920">
            <w:pPr>
              <w:rPr>
                <w:rFonts w:ascii="Calibri" w:hAnsi="Calibri"/>
              </w:rPr>
            </w:pPr>
            <w:r>
              <w:rPr>
                <w:lang w:eastAsia="cs-CZ"/>
              </w:rPr>
              <w:t>2.5 Rozvoj</w:t>
            </w:r>
            <w:r w:rsidRPr="004537F2">
              <w:rPr>
                <w:lang w:eastAsia="cs-CZ"/>
              </w:rPr>
              <w:t xml:space="preserve"> sociálních a občanských kompetencí </w:t>
            </w:r>
            <w:r>
              <w:rPr>
                <w:lang w:eastAsia="cs-CZ"/>
              </w:rPr>
              <w:t xml:space="preserve">a </w:t>
            </w:r>
            <w:r w:rsidRPr="00771920">
              <w:rPr>
                <w:rFonts w:ascii="Calibri" w:hAnsi="Calibri"/>
              </w:rPr>
              <w:t>kulturního povědomí a vyjádření dětí a žáků</w:t>
            </w:r>
          </w:p>
        </w:tc>
      </w:tr>
      <w:tr w:rsidR="00771920" w:rsidRPr="00C264EA" w14:paraId="5E773582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2A425A79" w14:textId="77777777" w:rsidR="00771920" w:rsidRPr="00C264EA" w:rsidRDefault="00771920" w:rsidP="0077192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4E95A8BD" w14:textId="77777777" w:rsidR="00771920" w:rsidRPr="00771920" w:rsidRDefault="00771920" w:rsidP="00771920">
            <w:pPr>
              <w:rPr>
                <w:rFonts w:ascii="Calibri" w:hAnsi="Calibri"/>
              </w:rPr>
            </w:pPr>
            <w:r w:rsidRPr="009E3487">
              <w:t>2.6 Rozvoj iniciativy a podnikavosti dětí a žáků</w:t>
            </w:r>
            <w:r>
              <w:t xml:space="preserve"> a</w:t>
            </w:r>
            <w:r w:rsidRPr="009E3487">
              <w:t xml:space="preserve"> kariérového poradenství</w:t>
            </w:r>
          </w:p>
        </w:tc>
      </w:tr>
      <w:tr w:rsidR="00771920" w:rsidRPr="00C264EA" w14:paraId="38AEB1C9" w14:textId="77777777" w:rsidTr="00771920">
        <w:tc>
          <w:tcPr>
            <w:tcW w:w="4682" w:type="dxa"/>
            <w:vMerge w:val="restart"/>
            <w:shd w:val="clear" w:color="auto" w:fill="9CC2E5" w:themeFill="accent1" w:themeFillTint="99"/>
          </w:tcPr>
          <w:p w14:paraId="1E4CB277" w14:textId="77777777" w:rsidR="00771920" w:rsidRPr="00C264EA" w:rsidRDefault="00771920" w:rsidP="00771920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3. Infrastruktura školských zařízení vč. ZUŠ</w:t>
            </w:r>
          </w:p>
        </w:tc>
        <w:tc>
          <w:tcPr>
            <w:tcW w:w="5666" w:type="dxa"/>
            <w:shd w:val="clear" w:color="auto" w:fill="DEEAF6" w:themeFill="accent1" w:themeFillTint="33"/>
          </w:tcPr>
          <w:p w14:paraId="7F674AD4" w14:textId="77777777" w:rsidR="00771920" w:rsidRPr="00C264EA" w:rsidRDefault="00771920" w:rsidP="00771920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3.1 Rekonstrukce a modernizace budov</w:t>
            </w:r>
          </w:p>
        </w:tc>
      </w:tr>
      <w:tr w:rsidR="00771920" w:rsidRPr="00C264EA" w14:paraId="286A6C49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20E72EC8" w14:textId="77777777" w:rsidR="00771920" w:rsidRPr="00C264EA" w:rsidRDefault="00771920" w:rsidP="0077192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5FFA826D" w14:textId="77777777" w:rsidR="00771920" w:rsidRPr="00C264EA" w:rsidRDefault="00771920" w:rsidP="00771920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3.2 Dovybavení odborných učeben</w:t>
            </w:r>
          </w:p>
        </w:tc>
      </w:tr>
      <w:tr w:rsidR="00771920" w:rsidRPr="00C264EA" w14:paraId="6744B27E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15C8FA73" w14:textId="77777777" w:rsidR="00771920" w:rsidRPr="00C264EA" w:rsidRDefault="00771920" w:rsidP="0077192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5A3CBDA8" w14:textId="77777777" w:rsidR="00771920" w:rsidRPr="00C264EA" w:rsidRDefault="00771920" w:rsidP="00771920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3.3 Moderní a kvalitní zázemí šk</w:t>
            </w:r>
            <w:r w:rsidR="00533083">
              <w:rPr>
                <w:rFonts w:ascii="Calibri" w:hAnsi="Calibri"/>
              </w:rPr>
              <w:t>ol – jídelny, tělocvičny, šatny ad.</w:t>
            </w:r>
          </w:p>
        </w:tc>
      </w:tr>
      <w:tr w:rsidR="00771920" w:rsidRPr="00C264EA" w14:paraId="6026DA0D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51806B28" w14:textId="77777777" w:rsidR="00771920" w:rsidRPr="00C264EA" w:rsidRDefault="00771920" w:rsidP="0077192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469BC023" w14:textId="77777777" w:rsidR="00771920" w:rsidRPr="00C264EA" w:rsidRDefault="00771920" w:rsidP="00771920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3.4 Funkční prostranství školských zařízení – hřiště, sportoviště, zahrady</w:t>
            </w:r>
          </w:p>
        </w:tc>
      </w:tr>
      <w:tr w:rsidR="00771920" w:rsidRPr="00C264EA" w14:paraId="771EAA6D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4D880EAC" w14:textId="77777777" w:rsidR="00771920" w:rsidRPr="00C264EA" w:rsidRDefault="00771920" w:rsidP="0077192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77A7B02D" w14:textId="77777777" w:rsidR="00771920" w:rsidRPr="00C264EA" w:rsidRDefault="00771920" w:rsidP="00771920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3.5 Bezpečné školy a </w:t>
            </w:r>
            <w:r>
              <w:rPr>
                <w:rFonts w:ascii="Calibri" w:hAnsi="Calibri"/>
              </w:rPr>
              <w:t>mateřské školy</w:t>
            </w:r>
          </w:p>
        </w:tc>
      </w:tr>
      <w:tr w:rsidR="00771920" w:rsidRPr="00C264EA" w14:paraId="66F97125" w14:textId="77777777" w:rsidTr="00771920">
        <w:tc>
          <w:tcPr>
            <w:tcW w:w="4682" w:type="dxa"/>
            <w:vMerge w:val="restart"/>
            <w:shd w:val="clear" w:color="auto" w:fill="9CC2E5" w:themeFill="accent1" w:themeFillTint="99"/>
          </w:tcPr>
          <w:p w14:paraId="6E7D1001" w14:textId="77777777" w:rsidR="00771920" w:rsidRPr="00C264EA" w:rsidRDefault="00771920" w:rsidP="00771920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4. Rozvoj pedagogických pracovníků a pracovníků ve vzdělávání</w:t>
            </w:r>
          </w:p>
        </w:tc>
        <w:tc>
          <w:tcPr>
            <w:tcW w:w="5666" w:type="dxa"/>
            <w:shd w:val="clear" w:color="auto" w:fill="DEEAF6" w:themeFill="accent1" w:themeFillTint="33"/>
          </w:tcPr>
          <w:p w14:paraId="4EDBF2AB" w14:textId="77777777" w:rsidR="00771920" w:rsidRPr="00C264EA" w:rsidRDefault="00DA729D" w:rsidP="00DA729D">
            <w:pPr>
              <w:rPr>
                <w:rFonts w:ascii="Calibri" w:hAnsi="Calibri"/>
              </w:rPr>
            </w:pPr>
            <w:r>
              <w:rPr>
                <w:lang w:eastAsia="cs-CZ"/>
              </w:rPr>
              <w:t xml:space="preserve">4.1 Výběr vhodných žáků </w:t>
            </w:r>
            <w:r w:rsidRPr="004537F2">
              <w:rPr>
                <w:lang w:eastAsia="cs-CZ"/>
              </w:rPr>
              <w:t>pro</w:t>
            </w:r>
            <w:r>
              <w:rPr>
                <w:lang w:eastAsia="cs-CZ"/>
              </w:rPr>
              <w:t xml:space="preserve"> studium pedagogiky</w:t>
            </w:r>
          </w:p>
        </w:tc>
      </w:tr>
      <w:tr w:rsidR="00771920" w:rsidRPr="00C264EA" w14:paraId="5F5D8317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0A768F48" w14:textId="77777777" w:rsidR="00771920" w:rsidRPr="00C264EA" w:rsidRDefault="00771920" w:rsidP="0077192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016373C8" w14:textId="77777777" w:rsidR="00771920" w:rsidRPr="00C264EA" w:rsidRDefault="00771920" w:rsidP="00771920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4.2 Další vzdělávání pedagogických pracovníků</w:t>
            </w:r>
          </w:p>
        </w:tc>
      </w:tr>
      <w:tr w:rsidR="00771920" w:rsidRPr="00C264EA" w14:paraId="722F92AA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217AF57B" w14:textId="77777777" w:rsidR="00771920" w:rsidRPr="00C264EA" w:rsidRDefault="00771920" w:rsidP="0077192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052832C0" w14:textId="77777777" w:rsidR="00771920" w:rsidRPr="00C264EA" w:rsidRDefault="00771920" w:rsidP="00DE0806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4.3 Dostatečný počet </w:t>
            </w:r>
            <w:r w:rsidR="00DE0806">
              <w:rPr>
                <w:rFonts w:ascii="Calibri" w:hAnsi="Calibri"/>
              </w:rPr>
              <w:t>odborníků</w:t>
            </w:r>
            <w:r w:rsidRPr="00C264EA">
              <w:rPr>
                <w:rFonts w:ascii="Calibri" w:hAnsi="Calibri"/>
              </w:rPr>
              <w:t xml:space="preserve"> ve vzdělávání </w:t>
            </w:r>
          </w:p>
        </w:tc>
      </w:tr>
      <w:tr w:rsidR="00771920" w:rsidRPr="00C264EA" w14:paraId="30905ECB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261A7653" w14:textId="77777777" w:rsidR="00771920" w:rsidRPr="00C264EA" w:rsidRDefault="00771920" w:rsidP="0077192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603A1DA6" w14:textId="77777777" w:rsidR="00771920" w:rsidRPr="00C264EA" w:rsidRDefault="00DA729D" w:rsidP="00DA729D">
            <w:pPr>
              <w:rPr>
                <w:rFonts w:ascii="Calibri" w:hAnsi="Calibri"/>
              </w:rPr>
            </w:pPr>
            <w:r w:rsidRPr="004537F2">
              <w:rPr>
                <w:lang w:eastAsia="cs-CZ"/>
              </w:rPr>
              <w:t>4.4 Roz</w:t>
            </w:r>
            <w:r>
              <w:rPr>
                <w:lang w:eastAsia="cs-CZ"/>
              </w:rPr>
              <w:t>voj digitálních kompetencí pedagogických a nepedagogických pracovníků</w:t>
            </w:r>
          </w:p>
        </w:tc>
      </w:tr>
      <w:tr w:rsidR="007C0C30" w:rsidRPr="00C264EA" w14:paraId="51F20E25" w14:textId="77777777" w:rsidTr="00771920">
        <w:tc>
          <w:tcPr>
            <w:tcW w:w="4682" w:type="dxa"/>
            <w:vMerge w:val="restart"/>
            <w:shd w:val="clear" w:color="auto" w:fill="9CC2E5" w:themeFill="accent1" w:themeFillTint="99"/>
          </w:tcPr>
          <w:p w14:paraId="2D916465" w14:textId="77777777" w:rsidR="007C0C30" w:rsidRPr="00C264EA" w:rsidRDefault="007C0C30" w:rsidP="00771920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5. Spolupráce a zapojení všech subjektů v procesu vzdělávání</w:t>
            </w:r>
          </w:p>
        </w:tc>
        <w:tc>
          <w:tcPr>
            <w:tcW w:w="5666" w:type="dxa"/>
            <w:shd w:val="clear" w:color="auto" w:fill="DEEAF6" w:themeFill="accent1" w:themeFillTint="33"/>
          </w:tcPr>
          <w:p w14:paraId="3DC53794" w14:textId="77777777" w:rsidR="007C0C30" w:rsidRPr="00C264EA" w:rsidRDefault="007C0C30" w:rsidP="00771920">
            <w:pPr>
              <w:rPr>
                <w:rFonts w:ascii="Calibri" w:hAnsi="Calibri"/>
              </w:rPr>
            </w:pPr>
            <w:r>
              <w:rPr>
                <w:lang w:eastAsia="cs-CZ"/>
              </w:rPr>
              <w:t>5.1 Spolupráce mezi školami a pracovníky škol</w:t>
            </w:r>
          </w:p>
        </w:tc>
      </w:tr>
      <w:tr w:rsidR="007C0C30" w:rsidRPr="00C264EA" w14:paraId="67999FDA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4E157210" w14:textId="77777777" w:rsidR="007C0C30" w:rsidRPr="00C264EA" w:rsidRDefault="007C0C30" w:rsidP="0077192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27C5BABD" w14:textId="77777777" w:rsidR="007C0C30" w:rsidRPr="00C264EA" w:rsidRDefault="007C0C30" w:rsidP="00771920">
            <w:pPr>
              <w:rPr>
                <w:rFonts w:ascii="Calibri" w:hAnsi="Calibri"/>
              </w:rPr>
            </w:pPr>
            <w:r>
              <w:rPr>
                <w:lang w:eastAsia="cs-CZ"/>
              </w:rPr>
              <w:t>5.2 Spolupráce škol s dalšími organizacemi a aktéry ve vzdělávání</w:t>
            </w:r>
          </w:p>
        </w:tc>
      </w:tr>
      <w:tr w:rsidR="007C0C30" w:rsidRPr="00C264EA" w14:paraId="3795D12B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0B965B12" w14:textId="77777777" w:rsidR="007C0C30" w:rsidRPr="00C264EA" w:rsidRDefault="007C0C30" w:rsidP="007C0C3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22307218" w14:textId="77777777" w:rsidR="007C0C30" w:rsidRPr="004537F2" w:rsidRDefault="007C0C30" w:rsidP="007C0C30">
            <w:pPr>
              <w:rPr>
                <w:lang w:eastAsia="cs-CZ"/>
              </w:rPr>
            </w:pPr>
            <w:r>
              <w:rPr>
                <w:lang w:eastAsia="cs-CZ"/>
              </w:rPr>
              <w:t>5.3</w:t>
            </w:r>
            <w:r w:rsidRPr="004537F2">
              <w:rPr>
                <w:lang w:eastAsia="cs-CZ"/>
              </w:rPr>
              <w:t xml:space="preserve"> Přenos informací a poznatků, komunikace mezi institucemi</w:t>
            </w:r>
          </w:p>
        </w:tc>
      </w:tr>
      <w:tr w:rsidR="007C0C30" w:rsidRPr="00C264EA" w14:paraId="08F7A394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09863F48" w14:textId="77777777" w:rsidR="007C0C30" w:rsidRPr="00C264EA" w:rsidRDefault="007C0C30" w:rsidP="007C0C3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7E366CC4" w14:textId="77777777" w:rsidR="007C0C30" w:rsidRPr="004537F2" w:rsidRDefault="007C0C30" w:rsidP="007C0C30">
            <w:pPr>
              <w:rPr>
                <w:lang w:eastAsia="cs-CZ"/>
              </w:rPr>
            </w:pPr>
            <w:r>
              <w:rPr>
                <w:lang w:eastAsia="cs-CZ"/>
              </w:rPr>
              <w:t>5.4 Vzdělávání spolupracujících aktérů ve vzdělávání a informování veřejnosti</w:t>
            </w:r>
          </w:p>
        </w:tc>
      </w:tr>
      <w:tr w:rsidR="00073765" w:rsidRPr="00C264EA" w14:paraId="52A2AABB" w14:textId="77777777" w:rsidTr="00771920">
        <w:tc>
          <w:tcPr>
            <w:tcW w:w="4682" w:type="dxa"/>
            <w:vMerge w:val="restart"/>
            <w:shd w:val="clear" w:color="auto" w:fill="9CC2E5" w:themeFill="accent1" w:themeFillTint="99"/>
          </w:tcPr>
          <w:p w14:paraId="1F4B085C" w14:textId="77777777" w:rsidR="00073765" w:rsidRPr="00C264EA" w:rsidRDefault="00073765" w:rsidP="007C0C30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6. Zájmové a neformální vzdělávání</w:t>
            </w:r>
          </w:p>
        </w:tc>
        <w:tc>
          <w:tcPr>
            <w:tcW w:w="5666" w:type="dxa"/>
            <w:shd w:val="clear" w:color="auto" w:fill="DEEAF6" w:themeFill="accent1" w:themeFillTint="33"/>
          </w:tcPr>
          <w:p w14:paraId="1C8C6F9D" w14:textId="77777777" w:rsidR="00073765" w:rsidRPr="004537F2" w:rsidRDefault="00073765" w:rsidP="007C0C30">
            <w:pPr>
              <w:rPr>
                <w:lang w:eastAsia="cs-CZ"/>
              </w:rPr>
            </w:pPr>
            <w:r w:rsidRPr="004537F2">
              <w:rPr>
                <w:lang w:eastAsia="cs-CZ"/>
              </w:rPr>
              <w:t>6.1 Všestranná příprava dětí a žáků</w:t>
            </w:r>
          </w:p>
        </w:tc>
      </w:tr>
      <w:tr w:rsidR="00073765" w:rsidRPr="00C264EA" w14:paraId="3F23863D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457CB9D3" w14:textId="77777777" w:rsidR="00073765" w:rsidRPr="00C264EA" w:rsidRDefault="00073765" w:rsidP="007C0C3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5CF1B116" w14:textId="77777777" w:rsidR="00073765" w:rsidRPr="004537F2" w:rsidRDefault="00073765" w:rsidP="00533083">
            <w:pPr>
              <w:rPr>
                <w:lang w:eastAsia="cs-CZ"/>
              </w:rPr>
            </w:pPr>
            <w:r>
              <w:rPr>
                <w:lang w:eastAsia="cs-CZ"/>
              </w:rPr>
              <w:t>6.2 Propojení formálního a neformálního vzdělávání</w:t>
            </w:r>
          </w:p>
        </w:tc>
      </w:tr>
      <w:tr w:rsidR="00073765" w:rsidRPr="00C264EA" w14:paraId="3B590647" w14:textId="77777777" w:rsidTr="00771920">
        <w:tc>
          <w:tcPr>
            <w:tcW w:w="4682" w:type="dxa"/>
            <w:vMerge/>
            <w:shd w:val="clear" w:color="auto" w:fill="9CC2E5" w:themeFill="accent1" w:themeFillTint="99"/>
          </w:tcPr>
          <w:p w14:paraId="50E1A58E" w14:textId="77777777" w:rsidR="00073765" w:rsidRPr="00C264EA" w:rsidRDefault="00073765" w:rsidP="007C0C30">
            <w:pPr>
              <w:rPr>
                <w:rFonts w:ascii="Calibri" w:hAnsi="Calibri"/>
              </w:rPr>
            </w:pPr>
          </w:p>
        </w:tc>
        <w:tc>
          <w:tcPr>
            <w:tcW w:w="5666" w:type="dxa"/>
            <w:shd w:val="clear" w:color="auto" w:fill="DEEAF6" w:themeFill="accent1" w:themeFillTint="33"/>
          </w:tcPr>
          <w:p w14:paraId="7B9918CA" w14:textId="77777777" w:rsidR="00073765" w:rsidRDefault="00073765" w:rsidP="007C0C30">
            <w:pPr>
              <w:rPr>
                <w:lang w:eastAsia="cs-CZ"/>
              </w:rPr>
            </w:pPr>
            <w:r>
              <w:rPr>
                <w:lang w:eastAsia="cs-CZ"/>
              </w:rPr>
              <w:t>6.3</w:t>
            </w:r>
            <w:r w:rsidRPr="004537F2">
              <w:rPr>
                <w:lang w:eastAsia="cs-CZ"/>
              </w:rPr>
              <w:t xml:space="preserve"> Rozvoj tělesné kondice dětí a žáků</w:t>
            </w:r>
          </w:p>
        </w:tc>
      </w:tr>
    </w:tbl>
    <w:p w14:paraId="6152A63C" w14:textId="77777777" w:rsidR="00F462CD" w:rsidRDefault="00F462CD" w:rsidP="00C264EA">
      <w:pPr>
        <w:tabs>
          <w:tab w:val="left" w:pos="7472"/>
        </w:tabs>
        <w:spacing w:after="200" w:line="276" w:lineRule="auto"/>
        <w:rPr>
          <w:rFonts w:ascii="Calibri" w:hAnsi="Calibri"/>
        </w:rPr>
      </w:pPr>
    </w:p>
    <w:p w14:paraId="3AC040D6" w14:textId="77777777" w:rsidR="00C264EA" w:rsidRPr="00063378" w:rsidRDefault="00C264EA" w:rsidP="00063378">
      <w:pPr>
        <w:pStyle w:val="Bezmezer"/>
        <w:rPr>
          <w:b/>
          <w:sz w:val="24"/>
          <w:szCs w:val="24"/>
        </w:rPr>
      </w:pPr>
      <w:r w:rsidRPr="00063378">
        <w:rPr>
          <w:b/>
          <w:sz w:val="24"/>
          <w:szCs w:val="24"/>
        </w:rPr>
        <w:t>Specifikace priorit a cílů</w:t>
      </w:r>
    </w:p>
    <w:p w14:paraId="7C8420F0" w14:textId="77777777" w:rsidR="00C264EA" w:rsidRPr="00C264EA" w:rsidRDefault="00C264EA" w:rsidP="009B21EB">
      <w:pPr>
        <w:pStyle w:val="Bezmezer"/>
        <w:jc w:val="both"/>
      </w:pPr>
      <w:r w:rsidRPr="00C264EA">
        <w:t>Návr</w:t>
      </w:r>
      <w:r w:rsidR="0086589F">
        <w:t>h priorit a cílů byl zpracován:</w:t>
      </w:r>
    </w:p>
    <w:p w14:paraId="73F0972A" w14:textId="77777777" w:rsidR="00C264EA" w:rsidRPr="00C264EA" w:rsidRDefault="0086589F" w:rsidP="00C549E4">
      <w:pPr>
        <w:pStyle w:val="Bezmezer"/>
        <w:numPr>
          <w:ilvl w:val="0"/>
          <w:numId w:val="5"/>
        </w:numPr>
        <w:jc w:val="both"/>
        <w:rPr>
          <w:szCs w:val="26"/>
        </w:rPr>
      </w:pPr>
      <w:r>
        <w:rPr>
          <w:szCs w:val="26"/>
        </w:rPr>
        <w:t>Z</w:t>
      </w:r>
      <w:r w:rsidR="00C264EA" w:rsidRPr="00C264EA">
        <w:rPr>
          <w:szCs w:val="26"/>
        </w:rPr>
        <w:t xml:space="preserve"> agregovaných výstupů dotazníkového šetření MŠMT</w:t>
      </w:r>
      <w:r w:rsidR="00C549E4" w:rsidRPr="00C549E4">
        <w:rPr>
          <w:szCs w:val="26"/>
        </w:rPr>
        <w:t>;</w:t>
      </w:r>
    </w:p>
    <w:p w14:paraId="6FE40963" w14:textId="77777777" w:rsidR="00C264EA" w:rsidRPr="00C264EA" w:rsidRDefault="00C41F5E" w:rsidP="00C549E4">
      <w:pPr>
        <w:pStyle w:val="Bezmezer"/>
        <w:numPr>
          <w:ilvl w:val="0"/>
          <w:numId w:val="5"/>
        </w:numPr>
        <w:jc w:val="both"/>
        <w:rPr>
          <w:szCs w:val="26"/>
        </w:rPr>
      </w:pPr>
      <w:r>
        <w:rPr>
          <w:szCs w:val="26"/>
        </w:rPr>
        <w:t>Z</w:t>
      </w:r>
      <w:r w:rsidR="00C264EA" w:rsidRPr="00C264EA">
        <w:rPr>
          <w:szCs w:val="26"/>
        </w:rPr>
        <w:t xml:space="preserve"> jednání pracovních skupin, řídícího výboru a z jednání ředitelů a zřizovatelů školských zařízení</w:t>
      </w:r>
      <w:r w:rsidR="00C549E4" w:rsidRPr="00C549E4">
        <w:rPr>
          <w:szCs w:val="26"/>
        </w:rPr>
        <w:t>;</w:t>
      </w:r>
    </w:p>
    <w:p w14:paraId="1A4900CC" w14:textId="77777777" w:rsidR="00C264EA" w:rsidRPr="00C264EA" w:rsidRDefault="00C41F5E" w:rsidP="00C549E4">
      <w:pPr>
        <w:pStyle w:val="Bezmezer"/>
        <w:numPr>
          <w:ilvl w:val="0"/>
          <w:numId w:val="5"/>
        </w:numPr>
        <w:jc w:val="both"/>
        <w:rPr>
          <w:szCs w:val="26"/>
        </w:rPr>
      </w:pPr>
      <w:r>
        <w:rPr>
          <w:szCs w:val="26"/>
        </w:rPr>
        <w:t>Z</w:t>
      </w:r>
      <w:r w:rsidR="00C264EA" w:rsidRPr="00C264EA">
        <w:rPr>
          <w:szCs w:val="26"/>
        </w:rPr>
        <w:t xml:space="preserve"> vlastního šetření v území</w:t>
      </w:r>
      <w:r w:rsidR="00C549E4" w:rsidRPr="00C549E4">
        <w:rPr>
          <w:szCs w:val="26"/>
        </w:rPr>
        <w:t>;</w:t>
      </w:r>
    </w:p>
    <w:p w14:paraId="7DB03FE3" w14:textId="77777777" w:rsidR="00C264EA" w:rsidRDefault="00C41F5E" w:rsidP="009B21EB">
      <w:pPr>
        <w:pStyle w:val="Bezmezer"/>
        <w:numPr>
          <w:ilvl w:val="0"/>
          <w:numId w:val="5"/>
        </w:numPr>
        <w:jc w:val="both"/>
        <w:rPr>
          <w:szCs w:val="26"/>
        </w:rPr>
      </w:pPr>
      <w:r>
        <w:rPr>
          <w:szCs w:val="26"/>
        </w:rPr>
        <w:t>Z</w:t>
      </w:r>
      <w:r w:rsidR="00C264EA" w:rsidRPr="00C264EA">
        <w:rPr>
          <w:szCs w:val="26"/>
        </w:rPr>
        <w:t xml:space="preserve"> provedené meta-analýzy strategií, které js</w:t>
      </w:r>
      <w:r w:rsidR="00C549E4">
        <w:rPr>
          <w:szCs w:val="26"/>
        </w:rPr>
        <w:t>ou zpracovány v území.</w:t>
      </w:r>
    </w:p>
    <w:p w14:paraId="6D8FE6FE" w14:textId="77777777" w:rsidR="00C549E4" w:rsidRPr="00C264EA" w:rsidRDefault="00C549E4" w:rsidP="00C549E4">
      <w:pPr>
        <w:pStyle w:val="Bezmezer"/>
        <w:jc w:val="both"/>
        <w:rPr>
          <w:szCs w:val="26"/>
        </w:rPr>
      </w:pPr>
    </w:p>
    <w:p w14:paraId="449D7E1B" w14:textId="72CFE66D" w:rsidR="00C264EA" w:rsidRPr="00C264EA" w:rsidRDefault="00C264EA" w:rsidP="009B21EB">
      <w:pPr>
        <w:spacing w:after="0" w:line="240" w:lineRule="auto"/>
        <w:jc w:val="both"/>
        <w:rPr>
          <w:rFonts w:ascii="Calibri" w:hAnsi="Calibri"/>
        </w:rPr>
      </w:pPr>
      <w:r w:rsidRPr="00C264EA">
        <w:rPr>
          <w:rFonts w:ascii="Calibri" w:hAnsi="Calibri"/>
        </w:rPr>
        <w:t>V následujících tabulkách jsou blíže popsány jednotlivé cíle a jejich vazba na povinná</w:t>
      </w:r>
      <w:r w:rsidR="003B20D6">
        <w:rPr>
          <w:rFonts w:ascii="Calibri" w:hAnsi="Calibri"/>
        </w:rPr>
        <w:t xml:space="preserve"> klíčová</w:t>
      </w:r>
      <w:r w:rsidRPr="00C264EA">
        <w:rPr>
          <w:rFonts w:ascii="Calibri" w:hAnsi="Calibri"/>
        </w:rPr>
        <w:t xml:space="preserve">, </w:t>
      </w:r>
      <w:r w:rsidR="003B20D6">
        <w:rPr>
          <w:rFonts w:ascii="Calibri" w:hAnsi="Calibri"/>
        </w:rPr>
        <w:t>průřezová</w:t>
      </w:r>
      <w:r w:rsidRPr="00C264EA">
        <w:rPr>
          <w:rFonts w:ascii="Calibri" w:hAnsi="Calibri"/>
        </w:rPr>
        <w:t xml:space="preserve"> a volitelná </w:t>
      </w:r>
      <w:r w:rsidR="003B20D6">
        <w:rPr>
          <w:rFonts w:ascii="Calibri" w:hAnsi="Calibri"/>
        </w:rPr>
        <w:t>témata</w:t>
      </w:r>
      <w:r w:rsidRPr="00C264EA">
        <w:rPr>
          <w:rFonts w:ascii="Calibri" w:hAnsi="Calibri"/>
        </w:rPr>
        <w:t xml:space="preserve"> MAP. Cíle naplňují tato </w:t>
      </w:r>
      <w:r w:rsidR="003B20D6">
        <w:rPr>
          <w:rFonts w:ascii="Calibri" w:hAnsi="Calibri"/>
        </w:rPr>
        <w:t>témata</w:t>
      </w:r>
      <w:r w:rsidRPr="00C264EA">
        <w:rPr>
          <w:rFonts w:ascii="Calibri" w:hAnsi="Calibri"/>
        </w:rPr>
        <w:t>:</w:t>
      </w:r>
    </w:p>
    <w:p w14:paraId="3666C4CA" w14:textId="0D13ECE3" w:rsidR="007D2B39" w:rsidRDefault="007D2B39" w:rsidP="009B21EB">
      <w:pPr>
        <w:spacing w:after="0" w:line="240" w:lineRule="auto"/>
        <w:jc w:val="both"/>
        <w:rPr>
          <w:rFonts w:ascii="Calibri" w:hAnsi="Calibri"/>
          <w:b/>
          <w:highlight w:val="yellow"/>
        </w:rPr>
      </w:pPr>
    </w:p>
    <w:p w14:paraId="6930DC0F" w14:textId="2B9107AE" w:rsidR="00E40E4B" w:rsidRPr="00E40E4B" w:rsidRDefault="003B20D6" w:rsidP="009B21EB">
      <w:p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Povinná klíčová</w:t>
      </w:r>
      <w:r w:rsidR="00E40E4B" w:rsidRPr="00E40E4B">
        <w:rPr>
          <w:rFonts w:ascii="Calibri" w:hAnsi="Calibri"/>
          <w:b/>
        </w:rPr>
        <w:t xml:space="preserve"> témata</w:t>
      </w:r>
      <w:r w:rsidR="003E3275">
        <w:rPr>
          <w:rFonts w:ascii="Calibri" w:hAnsi="Calibri"/>
          <w:b/>
        </w:rPr>
        <w:t xml:space="preserve"> (PO)</w:t>
      </w:r>
    </w:p>
    <w:p w14:paraId="3B9659DF" w14:textId="57536150" w:rsidR="009502FF" w:rsidRPr="00D9605D" w:rsidRDefault="003B20D6" w:rsidP="00D9605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Calibri" w:hAnsi="Calibri"/>
        </w:rPr>
      </w:pPr>
      <w:r w:rsidRPr="00D9605D">
        <w:rPr>
          <w:rFonts w:ascii="Calibri" w:hAnsi="Calibri"/>
        </w:rPr>
        <w:t>P</w:t>
      </w:r>
      <w:r w:rsidR="003E3275" w:rsidRPr="00D9605D">
        <w:rPr>
          <w:rFonts w:ascii="Calibri" w:hAnsi="Calibri"/>
        </w:rPr>
        <w:t>O</w:t>
      </w:r>
      <w:r w:rsidR="002E3365" w:rsidRPr="00D9605D">
        <w:rPr>
          <w:rFonts w:ascii="Calibri" w:hAnsi="Calibri"/>
        </w:rPr>
        <w:t xml:space="preserve"> </w:t>
      </w:r>
      <w:r w:rsidR="009502FF" w:rsidRPr="00D9605D">
        <w:rPr>
          <w:rFonts w:ascii="Calibri" w:hAnsi="Calibri"/>
        </w:rPr>
        <w:t xml:space="preserve">1. </w:t>
      </w:r>
      <w:r w:rsidR="00D24B81" w:rsidRPr="00D9605D">
        <w:rPr>
          <w:rFonts w:ascii="Calibri" w:hAnsi="Calibri"/>
        </w:rPr>
        <w:t>Podpora</w:t>
      </w:r>
      <w:r w:rsidR="009502FF" w:rsidRPr="00D9605D">
        <w:rPr>
          <w:rFonts w:ascii="Calibri" w:hAnsi="Calibri"/>
        </w:rPr>
        <w:t xml:space="preserve"> moderních didaktických forem vedoucích</w:t>
      </w:r>
      <w:r w:rsidR="00D24B81" w:rsidRPr="00D9605D">
        <w:rPr>
          <w:rFonts w:ascii="Calibri" w:hAnsi="Calibri"/>
        </w:rPr>
        <w:t xml:space="preserve"> k rozvoji klíčových kompetencí</w:t>
      </w:r>
    </w:p>
    <w:p w14:paraId="1202864C" w14:textId="5E9EC36D" w:rsidR="009502FF" w:rsidRPr="00D9605D" w:rsidRDefault="003B20D6" w:rsidP="00D9605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Calibri" w:hAnsi="Calibri"/>
        </w:rPr>
      </w:pPr>
      <w:r w:rsidRPr="00D9605D">
        <w:rPr>
          <w:rFonts w:ascii="Calibri" w:hAnsi="Calibri"/>
        </w:rPr>
        <w:t>P</w:t>
      </w:r>
      <w:r w:rsidR="003E3275" w:rsidRPr="00D9605D">
        <w:rPr>
          <w:rFonts w:ascii="Calibri" w:hAnsi="Calibri"/>
        </w:rPr>
        <w:t>O</w:t>
      </w:r>
      <w:r w:rsidR="002E3365" w:rsidRPr="00D9605D">
        <w:rPr>
          <w:rFonts w:ascii="Calibri" w:hAnsi="Calibri"/>
        </w:rPr>
        <w:t xml:space="preserve"> </w:t>
      </w:r>
      <w:r w:rsidR="00D24B81" w:rsidRPr="00D9605D">
        <w:rPr>
          <w:rFonts w:ascii="Calibri" w:hAnsi="Calibri"/>
        </w:rPr>
        <w:t>2. Rozvoj</w:t>
      </w:r>
      <w:r w:rsidR="009502FF" w:rsidRPr="00D9605D">
        <w:rPr>
          <w:rFonts w:ascii="Calibri" w:hAnsi="Calibri"/>
        </w:rPr>
        <w:t xml:space="preserve"> potenciálu každého žáka, zejména žáků se </w:t>
      </w:r>
      <w:r w:rsidR="00D24B81" w:rsidRPr="00D9605D">
        <w:rPr>
          <w:rFonts w:ascii="Calibri" w:hAnsi="Calibri"/>
        </w:rPr>
        <w:t>sociálním a jiným znevýhodněním</w:t>
      </w:r>
    </w:p>
    <w:p w14:paraId="490FCEEF" w14:textId="2A1A8A22" w:rsidR="009502FF" w:rsidRPr="00D9605D" w:rsidRDefault="003B20D6" w:rsidP="00D9605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Calibri" w:hAnsi="Calibri"/>
        </w:rPr>
      </w:pPr>
      <w:r w:rsidRPr="00D9605D">
        <w:rPr>
          <w:rFonts w:ascii="Calibri" w:hAnsi="Calibri"/>
        </w:rPr>
        <w:lastRenderedPageBreak/>
        <w:t>P</w:t>
      </w:r>
      <w:r w:rsidR="003E3275" w:rsidRPr="00D9605D">
        <w:rPr>
          <w:rFonts w:ascii="Calibri" w:hAnsi="Calibri"/>
        </w:rPr>
        <w:t>O</w:t>
      </w:r>
      <w:r w:rsidR="00E21841">
        <w:rPr>
          <w:rFonts w:ascii="Calibri" w:hAnsi="Calibri"/>
        </w:rPr>
        <w:t xml:space="preserve"> </w:t>
      </w:r>
      <w:r w:rsidR="00D24B81" w:rsidRPr="00D9605D">
        <w:rPr>
          <w:rFonts w:ascii="Calibri" w:hAnsi="Calibri"/>
        </w:rPr>
        <w:t>3. Podpora</w:t>
      </w:r>
      <w:r w:rsidR="009502FF" w:rsidRPr="00D9605D">
        <w:rPr>
          <w:rFonts w:ascii="Calibri" w:hAnsi="Calibri"/>
        </w:rPr>
        <w:t xml:space="preserve"> pedagogických a didakt</w:t>
      </w:r>
      <w:r w:rsidRPr="00D9605D">
        <w:rPr>
          <w:rFonts w:ascii="Calibri" w:hAnsi="Calibri"/>
        </w:rPr>
        <w:t xml:space="preserve">ických kompetencí pracovníků ve </w:t>
      </w:r>
      <w:r w:rsidR="00BF3701">
        <w:rPr>
          <w:rFonts w:ascii="Calibri" w:hAnsi="Calibri"/>
        </w:rPr>
        <w:t xml:space="preserve">vzdělávání a podpora </w:t>
      </w:r>
      <w:r w:rsidR="00D24B81" w:rsidRPr="00D9605D">
        <w:rPr>
          <w:rFonts w:ascii="Calibri" w:hAnsi="Calibri"/>
        </w:rPr>
        <w:t>managementu třídních kolektivů</w:t>
      </w:r>
    </w:p>
    <w:p w14:paraId="14B9391B" w14:textId="77777777" w:rsidR="009502FF" w:rsidRPr="009502FF" w:rsidRDefault="009502FF" w:rsidP="009B21EB">
      <w:pPr>
        <w:spacing w:after="0" w:line="240" w:lineRule="auto"/>
        <w:jc w:val="both"/>
        <w:rPr>
          <w:rFonts w:ascii="Calibri" w:hAnsi="Calibri"/>
          <w:b/>
          <w:highlight w:val="yellow"/>
        </w:rPr>
      </w:pPr>
    </w:p>
    <w:p w14:paraId="5CCD0A31" w14:textId="75991750" w:rsidR="00E40E4B" w:rsidRPr="00E40E4B" w:rsidRDefault="00E40E4B" w:rsidP="009B21EB">
      <w:pPr>
        <w:spacing w:after="0" w:line="252" w:lineRule="auto"/>
        <w:contextualSpacing/>
        <w:jc w:val="both"/>
        <w:rPr>
          <w:rFonts w:ascii="Calibri" w:eastAsia="MS Gothic" w:hAnsi="Calibri" w:cs="Arial"/>
          <w:b/>
        </w:rPr>
      </w:pPr>
      <w:r w:rsidRPr="00E40E4B">
        <w:rPr>
          <w:rFonts w:ascii="Calibri" w:eastAsia="MS Gothic" w:hAnsi="Calibri" w:cs="Arial"/>
          <w:b/>
        </w:rPr>
        <w:t>Průřezová témata</w:t>
      </w:r>
      <w:r w:rsidR="003E3275">
        <w:rPr>
          <w:rFonts w:ascii="Calibri" w:eastAsia="MS Gothic" w:hAnsi="Calibri" w:cs="Arial"/>
          <w:b/>
        </w:rPr>
        <w:t xml:space="preserve"> (PR)</w:t>
      </w:r>
    </w:p>
    <w:p w14:paraId="1D57459E" w14:textId="28DC2DD9" w:rsidR="00E40E4B" w:rsidRDefault="003E3275" w:rsidP="00D9605D">
      <w:pPr>
        <w:pStyle w:val="Odstavecseseznamem"/>
        <w:numPr>
          <w:ilvl w:val="0"/>
          <w:numId w:val="7"/>
        </w:numPr>
        <w:spacing w:after="0" w:line="252" w:lineRule="auto"/>
        <w:jc w:val="both"/>
      </w:pPr>
      <w:r>
        <w:t>PR 1</w:t>
      </w:r>
      <w:r w:rsidR="005A6D4C">
        <w:t xml:space="preserve">. </w:t>
      </w:r>
      <w:r w:rsidR="00D9605D">
        <w:t>P</w:t>
      </w:r>
      <w:r w:rsidR="00E40E4B">
        <w:t>roměna obsahu a způsobu vzdělávání (podpora schopností hlubšího porozumění problémům v širších souvislostech oproti přetěžování žáků informacemi; důraz na využívání znalostí ke kreativním aktivitám a týmové spolupráci; propojování jednotlivých disciplín a jejich uplatňování pro praktické využití, rozvoj dovedností a získávání praktických zkušeností a poznatků v souvislostech; podpora badatelské a projektové výu</w:t>
      </w:r>
      <w:r>
        <w:t>ky či metod kreativního učení)</w:t>
      </w:r>
    </w:p>
    <w:p w14:paraId="69244B04" w14:textId="65953762" w:rsidR="00E40E4B" w:rsidRDefault="003E3275" w:rsidP="00D9605D">
      <w:pPr>
        <w:pStyle w:val="Odstavecseseznamem"/>
        <w:numPr>
          <w:ilvl w:val="0"/>
          <w:numId w:val="7"/>
        </w:numPr>
        <w:spacing w:after="0" w:line="252" w:lineRule="auto"/>
        <w:jc w:val="both"/>
      </w:pPr>
      <w:r>
        <w:t>PR 2</w:t>
      </w:r>
      <w:r w:rsidR="005A6D4C">
        <w:t xml:space="preserve">. </w:t>
      </w:r>
      <w:r w:rsidR="00D9605D">
        <w:t>P</w:t>
      </w:r>
      <w:r w:rsidR="00E40E4B">
        <w:t>odpora učitelů, ředitelů a dalších pracovníků ve vzdělávání (podpora vzájemného profesního sdílení, přenosu osvědčených a funkčních inovativních metod, včetně metod kolegiální spolupráce; podpora pedagogických pracovníků při společné přípravě výuky a jejím reflektování; důraz na to, aby pedagogické týmy škol dokázaly zaměřit vzdělávání svých žáků více na získávání kompetencí, potřebných pro aktivní občanský, profesní i osobní život; podpora genderově nes</w:t>
      </w:r>
      <w:r>
        <w:t>tereotypních přístupů k výuce)</w:t>
      </w:r>
    </w:p>
    <w:p w14:paraId="64131812" w14:textId="6F445A8B" w:rsidR="00E40E4B" w:rsidRPr="00FA7F61" w:rsidRDefault="003E3275" w:rsidP="00D9605D">
      <w:pPr>
        <w:pStyle w:val="Odstavecseseznamem"/>
        <w:numPr>
          <w:ilvl w:val="0"/>
          <w:numId w:val="7"/>
        </w:numPr>
        <w:spacing w:after="0" w:line="252" w:lineRule="auto"/>
        <w:jc w:val="both"/>
      </w:pPr>
      <w:r>
        <w:t xml:space="preserve">PR </w:t>
      </w:r>
      <w:r w:rsidR="005A6D4C">
        <w:t xml:space="preserve">3. </w:t>
      </w:r>
      <w:r w:rsidR="00D9605D">
        <w:t>D</w:t>
      </w:r>
      <w:r w:rsidR="00E40E4B">
        <w:t xml:space="preserve">igitální kompetence k celoživotnímu učení (seznámení se se silnými i slabými stránkami využívání informačních technologií, riziky s nimi spojenými a získání kompetencí pro využívání těchto technologií k </w:t>
      </w:r>
      <w:r w:rsidR="00E40E4B" w:rsidRPr="00FA7F61">
        <w:t xml:space="preserve">získávání relevantních informací – rozvoj schopností vyhledávat, třídit </w:t>
      </w:r>
      <w:r w:rsidRPr="00FA7F61">
        <w:t>a kriticky hodnotit informace)</w:t>
      </w:r>
    </w:p>
    <w:p w14:paraId="3D60E477" w14:textId="3DE5A8C5" w:rsidR="00E40E4B" w:rsidRPr="00FA7F61" w:rsidRDefault="003E3275" w:rsidP="00D9605D">
      <w:pPr>
        <w:pStyle w:val="Odstavecseseznamem"/>
        <w:numPr>
          <w:ilvl w:val="0"/>
          <w:numId w:val="7"/>
        </w:numPr>
        <w:spacing w:after="0" w:line="252" w:lineRule="auto"/>
        <w:jc w:val="both"/>
      </w:pPr>
      <w:r w:rsidRPr="00FA7F61">
        <w:t>PR 4</w:t>
      </w:r>
      <w:r w:rsidR="005A6D4C" w:rsidRPr="00FA7F61">
        <w:t xml:space="preserve">. </w:t>
      </w:r>
      <w:r w:rsidR="00D9605D" w:rsidRPr="00FA7F61">
        <w:t>S</w:t>
      </w:r>
      <w:r w:rsidR="00E40E4B" w:rsidRPr="00FA7F61">
        <w:t>nižování nerovností v přístupu ke vzdělávání (dostupnost, inkluze a kvalita předškolního vzdělávání; inkluzivní (společné) vzdělávání a podpora dětí a žáků ohrožených školním neúspěchem, rozvoj kompetencí pedagogů v oblastech, které směřují ke schopnosti vzdělávat různorodé kolektivy dětí a rozvíjet potenciál žáků se s</w:t>
      </w:r>
      <w:r w:rsidRPr="00FA7F61">
        <w:t>ociálním a jiným znevýhodněním)</w:t>
      </w:r>
    </w:p>
    <w:p w14:paraId="49E8397E" w14:textId="6E0A5E8C" w:rsidR="00E40E4B" w:rsidRPr="00FA7F61" w:rsidRDefault="003E3275" w:rsidP="00D9605D">
      <w:pPr>
        <w:pStyle w:val="Odstavecseseznamem"/>
        <w:numPr>
          <w:ilvl w:val="0"/>
          <w:numId w:val="7"/>
        </w:numPr>
        <w:spacing w:after="0" w:line="252" w:lineRule="auto"/>
        <w:jc w:val="both"/>
        <w:rPr>
          <w:rFonts w:ascii="Calibri" w:eastAsia="MS Gothic" w:hAnsi="Calibri" w:cs="Arial"/>
        </w:rPr>
      </w:pPr>
      <w:r w:rsidRPr="00FA7F61">
        <w:t>PR</w:t>
      </w:r>
      <w:r w:rsidR="00FA7F61" w:rsidRPr="00FA7F61">
        <w:t xml:space="preserve"> 5. </w:t>
      </w:r>
      <w:r w:rsidR="00D9605D" w:rsidRPr="00FA7F61">
        <w:t>S</w:t>
      </w:r>
      <w:r w:rsidR="00E40E4B" w:rsidRPr="00FA7F61">
        <w:t>polupráce MŠ – ZŠ / ZŠ – SŠ (součinno</w:t>
      </w:r>
      <w:r w:rsidRPr="00FA7F61">
        <w:t>st a spolupráce škol v územích)</w:t>
      </w:r>
    </w:p>
    <w:p w14:paraId="1715746E" w14:textId="77777777" w:rsidR="00E40E4B" w:rsidRPr="003E3275" w:rsidRDefault="00E40E4B" w:rsidP="009B21EB">
      <w:pPr>
        <w:spacing w:after="0" w:line="252" w:lineRule="auto"/>
        <w:contextualSpacing/>
        <w:jc w:val="both"/>
        <w:rPr>
          <w:rFonts w:ascii="Calibri" w:eastAsia="MS Gothic" w:hAnsi="Calibri" w:cs="Arial"/>
        </w:rPr>
      </w:pPr>
    </w:p>
    <w:p w14:paraId="3BD423B9" w14:textId="0C788776" w:rsidR="00C264EA" w:rsidRPr="003E3275" w:rsidRDefault="00C264EA" w:rsidP="00994410">
      <w:pPr>
        <w:spacing w:after="0" w:line="240" w:lineRule="auto"/>
        <w:jc w:val="both"/>
        <w:rPr>
          <w:rFonts w:ascii="Calibri" w:hAnsi="Calibri"/>
          <w:b/>
        </w:rPr>
      </w:pPr>
      <w:r w:rsidRPr="003E3275">
        <w:rPr>
          <w:rFonts w:ascii="Calibri" w:hAnsi="Calibri"/>
          <w:b/>
        </w:rPr>
        <w:t xml:space="preserve">Volitelná </w:t>
      </w:r>
      <w:r w:rsidR="003E3275" w:rsidRPr="003E3275">
        <w:rPr>
          <w:rFonts w:ascii="Calibri" w:hAnsi="Calibri"/>
          <w:b/>
        </w:rPr>
        <w:t>témata (VO</w:t>
      </w:r>
      <w:r w:rsidRPr="003E3275">
        <w:rPr>
          <w:rFonts w:ascii="Calibri" w:hAnsi="Calibri"/>
          <w:b/>
        </w:rPr>
        <w:t>)</w:t>
      </w:r>
    </w:p>
    <w:p w14:paraId="7ED6B0B8" w14:textId="22B0CB85" w:rsidR="003E3275" w:rsidRDefault="003E3275" w:rsidP="003E3275">
      <w:pPr>
        <w:spacing w:after="0" w:line="240" w:lineRule="auto"/>
      </w:pPr>
      <w:r>
        <w:t>VO 1. R</w:t>
      </w:r>
      <w:r w:rsidR="008D61A3">
        <w:t>ozvoj podnikavosti, inici</w:t>
      </w:r>
      <w:r w:rsidR="00D4222D">
        <w:t>ativy a kreativity dětí a žáků</w:t>
      </w:r>
    </w:p>
    <w:p w14:paraId="781DE43E" w14:textId="2EEDDC33" w:rsidR="008D61A3" w:rsidRDefault="003E3275" w:rsidP="003E3275">
      <w:pPr>
        <w:spacing w:after="0" w:line="240" w:lineRule="auto"/>
      </w:pPr>
      <w:r>
        <w:t>VO 2. R</w:t>
      </w:r>
      <w:r w:rsidR="008D61A3">
        <w:t>ozvoj kompetencí dětí a žá</w:t>
      </w:r>
      <w:r w:rsidR="00D4222D">
        <w:t>ků v polytechnickém vzdělávání</w:t>
      </w:r>
    </w:p>
    <w:p w14:paraId="29194F2C" w14:textId="6F62606C" w:rsidR="008D61A3" w:rsidRDefault="003E3275" w:rsidP="003E3275">
      <w:pPr>
        <w:spacing w:after="0" w:line="240" w:lineRule="auto"/>
      </w:pPr>
      <w:r>
        <w:t>VO 3. V</w:t>
      </w:r>
      <w:r w:rsidR="008D61A3">
        <w:t>ýchova k udržitelnému rozvoji – zahrnuje EVVO, rozvoj sociálních a občanských kompetencí dětí a žáků, rozvoj kulturního po</w:t>
      </w:r>
      <w:r w:rsidR="00A37641">
        <w:t>vědomí a vyjádření dětí a žáků</w:t>
      </w:r>
    </w:p>
    <w:p w14:paraId="357F5F21" w14:textId="5EE63AE8" w:rsidR="008D61A3" w:rsidRDefault="003E3275" w:rsidP="003E3275">
      <w:pPr>
        <w:spacing w:after="0" w:line="240" w:lineRule="auto"/>
      </w:pPr>
      <w:r>
        <w:t>VO 4. M</w:t>
      </w:r>
      <w:r w:rsidR="00D4222D">
        <w:t>ediální gramotnost</w:t>
      </w:r>
    </w:p>
    <w:p w14:paraId="31DC0BA8" w14:textId="3D3AAC49" w:rsidR="008D61A3" w:rsidRDefault="003E3275" w:rsidP="003E3275">
      <w:pPr>
        <w:spacing w:after="0" w:line="240" w:lineRule="auto"/>
      </w:pPr>
      <w:r>
        <w:t>VO 5. R</w:t>
      </w:r>
      <w:r w:rsidR="008D61A3">
        <w:t xml:space="preserve">ozvoj kompetencí dětí a žáků pro </w:t>
      </w:r>
      <w:r w:rsidR="00D4222D">
        <w:t>aktivní používání cizího jazyka</w:t>
      </w:r>
      <w:r w:rsidR="008D61A3">
        <w:t xml:space="preserve"> </w:t>
      </w:r>
    </w:p>
    <w:p w14:paraId="6E4EADAA" w14:textId="2438F0FC" w:rsidR="008D61A3" w:rsidRDefault="003E3275" w:rsidP="003E3275">
      <w:pPr>
        <w:spacing w:after="0" w:line="240" w:lineRule="auto"/>
      </w:pPr>
      <w:r>
        <w:t>VO 6. R</w:t>
      </w:r>
      <w:r w:rsidR="008D61A3">
        <w:t>ozvoj českého jazyka u dětí a žáků</w:t>
      </w:r>
      <w:r w:rsidR="00D4222D">
        <w:t xml:space="preserve"> s jeho nedostatečnou znalostí</w:t>
      </w:r>
    </w:p>
    <w:p w14:paraId="2B2898ED" w14:textId="5A6AA078" w:rsidR="008D61A3" w:rsidRDefault="003E3275" w:rsidP="003E3275">
      <w:pPr>
        <w:spacing w:after="0" w:line="240" w:lineRule="auto"/>
      </w:pPr>
      <w:r>
        <w:t>VO 7. R</w:t>
      </w:r>
      <w:r w:rsidR="008D61A3">
        <w:t>ozvoj vztahu k místu, kde děti a žá</w:t>
      </w:r>
      <w:r w:rsidR="00D4222D">
        <w:t>ci žijí, mezigenerační soužití</w:t>
      </w:r>
    </w:p>
    <w:p w14:paraId="5190AC11" w14:textId="1AF6E1E2" w:rsidR="008D61A3" w:rsidRDefault="003E3275" w:rsidP="003E3275">
      <w:pPr>
        <w:spacing w:after="0" w:line="240" w:lineRule="auto"/>
      </w:pPr>
      <w:r>
        <w:t>VO 8. W</w:t>
      </w:r>
      <w:r w:rsidR="008D61A3">
        <w:t>ellbeing (duševn</w:t>
      </w:r>
      <w:r w:rsidR="00D4222D">
        <w:t>í zdraví dětí, žáků a pedagogů)</w:t>
      </w:r>
    </w:p>
    <w:p w14:paraId="60646FFB" w14:textId="20E5623F" w:rsidR="008D61A3" w:rsidRDefault="008D61A3" w:rsidP="003E0311">
      <w:pPr>
        <w:pStyle w:val="Nadpis2"/>
        <w:rPr>
          <w:rFonts w:eastAsia="Times New Roman"/>
        </w:rPr>
      </w:pPr>
    </w:p>
    <w:p w14:paraId="065859EF" w14:textId="6AFA5B91" w:rsidR="00CF6136" w:rsidRDefault="00FB12FA" w:rsidP="003E0311">
      <w:pPr>
        <w:pStyle w:val="Nadpis2"/>
        <w:rPr>
          <w:rFonts w:eastAsia="Times New Roman"/>
        </w:rPr>
      </w:pPr>
      <w:bookmarkStart w:id="8" w:name="_Toc201072192"/>
      <w:r>
        <w:rPr>
          <w:rFonts w:eastAsia="Times New Roman"/>
        </w:rPr>
        <w:t>5</w:t>
      </w:r>
      <w:r w:rsidR="003E0311">
        <w:rPr>
          <w:rFonts w:eastAsia="Times New Roman"/>
        </w:rPr>
        <w:t xml:space="preserve">. </w:t>
      </w:r>
      <w:r w:rsidR="00606470">
        <w:rPr>
          <w:rFonts w:eastAsia="Times New Roman"/>
        </w:rPr>
        <w:t>Popis jednotlivých cílů</w:t>
      </w:r>
      <w:bookmarkEnd w:id="8"/>
    </w:p>
    <w:tbl>
      <w:tblPr>
        <w:tblStyle w:val="Mkatabulky1"/>
        <w:tblW w:w="0" w:type="auto"/>
        <w:tblInd w:w="634" w:type="dxa"/>
        <w:tblLook w:val="04A0" w:firstRow="1" w:lastRow="0" w:firstColumn="1" w:lastColumn="0" w:noHBand="0" w:noVBand="1"/>
      </w:tblPr>
      <w:tblGrid>
        <w:gridCol w:w="2943"/>
        <w:gridCol w:w="6269"/>
      </w:tblGrid>
      <w:tr w:rsidR="00C264EA" w:rsidRPr="00C264EA" w14:paraId="4B9F8DEE" w14:textId="77777777" w:rsidTr="00AE4403">
        <w:tc>
          <w:tcPr>
            <w:tcW w:w="9212" w:type="dxa"/>
            <w:gridSpan w:val="2"/>
            <w:shd w:val="clear" w:color="auto" w:fill="2E74B5" w:themeFill="accent1" w:themeFillShade="BF"/>
          </w:tcPr>
          <w:p w14:paraId="067EDAE1" w14:textId="77777777" w:rsidR="00C264EA" w:rsidRPr="00C264EA" w:rsidRDefault="00C264EA" w:rsidP="00C264EA">
            <w:pPr>
              <w:contextualSpacing/>
              <w:jc w:val="center"/>
              <w:rPr>
                <w:rFonts w:ascii="Calibri" w:hAnsi="Calibri"/>
              </w:rPr>
            </w:pPr>
            <w:r w:rsidRPr="002052D7">
              <w:rPr>
                <w:rFonts w:ascii="Calibri" w:hAnsi="Calibri"/>
              </w:rPr>
              <w:t>Priorita 1 -  Rozvoj předškolního vzdělávání</w:t>
            </w:r>
          </w:p>
        </w:tc>
      </w:tr>
      <w:tr w:rsidR="00C264EA" w:rsidRPr="00C264EA" w14:paraId="0C25365E" w14:textId="77777777" w:rsidTr="00912E10">
        <w:tc>
          <w:tcPr>
            <w:tcW w:w="9212" w:type="dxa"/>
            <w:gridSpan w:val="2"/>
            <w:shd w:val="clear" w:color="auto" w:fill="DEEAF6" w:themeFill="accent1" w:themeFillTint="33"/>
          </w:tcPr>
          <w:p w14:paraId="4314B309" w14:textId="67EBB67E" w:rsidR="00C264EA" w:rsidRPr="00C264EA" w:rsidRDefault="00C264EA" w:rsidP="00C264EA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Cíl 1.1 Inkluze v předškolním vzdělávání</w:t>
            </w:r>
            <w:r w:rsidR="006D513D">
              <w:rPr>
                <w:rFonts w:ascii="Calibri" w:hAnsi="Calibri"/>
              </w:rPr>
              <w:t xml:space="preserve"> </w:t>
            </w:r>
            <w:r w:rsidR="00195EFC">
              <w:rPr>
                <w:rFonts w:ascii="Calibri" w:hAnsi="Calibri"/>
              </w:rPr>
              <w:t>„PŘÍLEŽITOST“</w:t>
            </w:r>
          </w:p>
        </w:tc>
      </w:tr>
      <w:tr w:rsidR="00C264EA" w:rsidRPr="00C264EA" w14:paraId="50130E24" w14:textId="77777777" w:rsidTr="00063378">
        <w:trPr>
          <w:trHeight w:val="2928"/>
        </w:trPr>
        <w:tc>
          <w:tcPr>
            <w:tcW w:w="2943" w:type="dxa"/>
          </w:tcPr>
          <w:p w14:paraId="0AA35C50" w14:textId="77777777" w:rsidR="00C264EA" w:rsidRPr="00C264EA" w:rsidRDefault="00C264EA" w:rsidP="00C264EA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38192A53" w14:textId="45CF6141" w:rsidR="00C264EA" w:rsidRPr="00C264EA" w:rsidRDefault="00C264EA" w:rsidP="00C264EA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Cílem </w:t>
            </w:r>
            <w:r w:rsidR="00FA0D85">
              <w:rPr>
                <w:rFonts w:ascii="Calibri" w:hAnsi="Calibri"/>
              </w:rPr>
              <w:t xml:space="preserve">je </w:t>
            </w:r>
            <w:r w:rsidR="00FA0D85" w:rsidRPr="00C264EA">
              <w:rPr>
                <w:rFonts w:ascii="Calibri" w:hAnsi="Calibri"/>
              </w:rPr>
              <w:t>mít</w:t>
            </w:r>
            <w:r w:rsidR="00FA0D85">
              <w:rPr>
                <w:rFonts w:ascii="Calibri" w:hAnsi="Calibri"/>
              </w:rPr>
              <w:t xml:space="preserve"> dostatečné zázemí a </w:t>
            </w:r>
            <w:r w:rsidRPr="00C264EA">
              <w:rPr>
                <w:rFonts w:ascii="Calibri" w:hAnsi="Calibri"/>
              </w:rPr>
              <w:t>disponovat dostatečným materiálním (pomůc</w:t>
            </w:r>
            <w:r w:rsidR="00596F36">
              <w:rPr>
                <w:rFonts w:ascii="Calibri" w:hAnsi="Calibri"/>
              </w:rPr>
              <w:t>ky, nástroje</w:t>
            </w:r>
            <w:r w:rsidRPr="00C264EA">
              <w:rPr>
                <w:rFonts w:ascii="Calibri" w:hAnsi="Calibri"/>
              </w:rPr>
              <w:t>)</w:t>
            </w:r>
            <w:r w:rsidR="00596F36">
              <w:rPr>
                <w:rFonts w:ascii="Calibri" w:hAnsi="Calibri"/>
              </w:rPr>
              <w:t xml:space="preserve"> a </w:t>
            </w:r>
            <w:r w:rsidRPr="00C264EA">
              <w:rPr>
                <w:rFonts w:ascii="Calibri" w:hAnsi="Calibri"/>
              </w:rPr>
              <w:t>p</w:t>
            </w:r>
            <w:r w:rsidR="00252773">
              <w:rPr>
                <w:rFonts w:ascii="Calibri" w:hAnsi="Calibri"/>
              </w:rPr>
              <w:t>ersonálním</w:t>
            </w:r>
            <w:r w:rsidR="006E7A0E">
              <w:rPr>
                <w:rFonts w:ascii="Calibri" w:hAnsi="Calibri"/>
              </w:rPr>
              <w:t xml:space="preserve"> </w:t>
            </w:r>
            <w:r w:rsidRPr="00C264EA">
              <w:rPr>
                <w:rFonts w:ascii="Calibri" w:hAnsi="Calibri"/>
              </w:rPr>
              <w:t xml:space="preserve">zabezpečením, aby bylo možné přijmout a pracovat se všemi dětmi. </w:t>
            </w:r>
          </w:p>
          <w:p w14:paraId="38799402" w14:textId="77777777" w:rsidR="00C264EA" w:rsidRPr="00C264EA" w:rsidRDefault="00C264EA" w:rsidP="00C264EA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2B2FF31C" w14:textId="77777777" w:rsidR="009C6861" w:rsidRPr="009C6861" w:rsidRDefault="009C6861" w:rsidP="009C6861">
            <w:pPr>
              <w:contextualSpacing/>
              <w:rPr>
                <w:rFonts w:ascii="Calibri" w:hAnsi="Calibri"/>
              </w:rPr>
            </w:pPr>
            <w:r w:rsidRPr="009C6861">
              <w:rPr>
                <w:rFonts w:ascii="Calibri" w:hAnsi="Calibri"/>
              </w:rPr>
              <w:t>1.1.1</w:t>
            </w:r>
            <w:r w:rsidRPr="009C6861">
              <w:rPr>
                <w:rFonts w:ascii="Calibri" w:hAnsi="Calibri"/>
              </w:rPr>
              <w:tab/>
              <w:t>Pořízení pomůcek pro rozv</w:t>
            </w:r>
            <w:r w:rsidR="00C74070">
              <w:rPr>
                <w:rFonts w:ascii="Calibri" w:hAnsi="Calibri"/>
              </w:rPr>
              <w:t>oj inkluzivního prostředí a děti</w:t>
            </w:r>
            <w:r w:rsidRPr="009C6861">
              <w:rPr>
                <w:rFonts w:ascii="Calibri" w:hAnsi="Calibri"/>
              </w:rPr>
              <w:t xml:space="preserve"> se SVP a zajištění dalších finančních a materiálně-technických podmínek</w:t>
            </w:r>
          </w:p>
          <w:p w14:paraId="698E3F9A" w14:textId="77777777" w:rsidR="009C6861" w:rsidRPr="009C6861" w:rsidRDefault="009C6861" w:rsidP="009C6861">
            <w:pPr>
              <w:contextualSpacing/>
              <w:rPr>
                <w:rFonts w:ascii="Calibri" w:hAnsi="Calibri"/>
              </w:rPr>
            </w:pPr>
            <w:r w:rsidRPr="009C6861">
              <w:rPr>
                <w:rFonts w:ascii="Calibri" w:hAnsi="Calibri"/>
              </w:rPr>
              <w:t>1.1.2</w:t>
            </w:r>
            <w:r w:rsidRPr="009C6861">
              <w:rPr>
                <w:rFonts w:ascii="Calibri" w:hAnsi="Calibri"/>
              </w:rPr>
              <w:tab/>
              <w:t>Podpora aktivit zaměřených na rozvoj inkluzivního prostředí</w:t>
            </w:r>
          </w:p>
          <w:p w14:paraId="112AED43" w14:textId="77777777" w:rsidR="009C6861" w:rsidRPr="009C6861" w:rsidRDefault="009C6861" w:rsidP="009C6861">
            <w:pPr>
              <w:contextualSpacing/>
              <w:rPr>
                <w:rFonts w:ascii="Calibri" w:hAnsi="Calibri"/>
              </w:rPr>
            </w:pPr>
            <w:r w:rsidRPr="009C6861">
              <w:rPr>
                <w:rFonts w:ascii="Calibri" w:hAnsi="Calibri"/>
              </w:rPr>
              <w:t>1.1.3</w:t>
            </w:r>
            <w:r w:rsidRPr="009C6861">
              <w:rPr>
                <w:rFonts w:ascii="Calibri" w:hAnsi="Calibri"/>
              </w:rPr>
              <w:tab/>
              <w:t>Dostatečné personální zajištění</w:t>
            </w:r>
          </w:p>
          <w:p w14:paraId="36DCCF8C" w14:textId="77777777" w:rsidR="00625EED" w:rsidRPr="00C264EA" w:rsidRDefault="009C6861" w:rsidP="009C6861">
            <w:pPr>
              <w:contextualSpacing/>
              <w:rPr>
                <w:rFonts w:ascii="Calibri" w:hAnsi="Calibri"/>
              </w:rPr>
            </w:pPr>
            <w:r w:rsidRPr="009C6861">
              <w:rPr>
                <w:rFonts w:ascii="Calibri" w:hAnsi="Calibri"/>
              </w:rPr>
              <w:t>1.1.4</w:t>
            </w:r>
            <w:r w:rsidRPr="009C6861">
              <w:rPr>
                <w:rFonts w:ascii="Calibri" w:hAnsi="Calibri"/>
              </w:rPr>
              <w:tab/>
              <w:t>Podpora dětí se SVP</w:t>
            </w:r>
          </w:p>
        </w:tc>
      </w:tr>
      <w:tr w:rsidR="00C264EA" w:rsidRPr="00C264EA" w14:paraId="78FCCEC5" w14:textId="77777777" w:rsidTr="00063378">
        <w:tc>
          <w:tcPr>
            <w:tcW w:w="2943" w:type="dxa"/>
          </w:tcPr>
          <w:p w14:paraId="647097E6" w14:textId="77777777" w:rsidR="00C264EA" w:rsidRPr="00C264EA" w:rsidRDefault="00C264EA" w:rsidP="00C264EA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4E803C34" w14:textId="77777777" w:rsidR="00C264EA" w:rsidRPr="00C264EA" w:rsidRDefault="007E1EC6" w:rsidP="00C264EA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C264EA" w:rsidRPr="00C264EA">
              <w:rPr>
                <w:rFonts w:ascii="Calibri" w:hAnsi="Calibri"/>
              </w:rPr>
              <w:t>očet podpořených MŠ</w:t>
            </w:r>
          </w:p>
          <w:p w14:paraId="28927514" w14:textId="77777777" w:rsidR="00C264EA" w:rsidRPr="00C264EA" w:rsidRDefault="007E1EC6" w:rsidP="00C264EA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- P</w:t>
            </w:r>
            <w:r w:rsidR="0005364C">
              <w:rPr>
                <w:rFonts w:ascii="Calibri" w:hAnsi="Calibri"/>
              </w:rPr>
              <w:t>očet podpořených projektů</w:t>
            </w:r>
          </w:p>
          <w:p w14:paraId="15A2401C" w14:textId="77777777" w:rsidR="00C264EA" w:rsidRDefault="007E1EC6" w:rsidP="00C264EA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C264EA" w:rsidRPr="00C264EA">
              <w:rPr>
                <w:rFonts w:ascii="Calibri" w:hAnsi="Calibri"/>
              </w:rPr>
              <w:t xml:space="preserve">očet </w:t>
            </w:r>
            <w:r w:rsidR="00C135D3">
              <w:rPr>
                <w:rFonts w:ascii="Calibri" w:hAnsi="Calibri"/>
              </w:rPr>
              <w:t>pořízených</w:t>
            </w:r>
            <w:r w:rsidR="00C264EA" w:rsidRPr="00C264EA">
              <w:rPr>
                <w:rFonts w:ascii="Calibri" w:hAnsi="Calibri"/>
              </w:rPr>
              <w:t xml:space="preserve"> pomůcek pro děti se SVP</w:t>
            </w:r>
          </w:p>
          <w:p w14:paraId="0C821C5C" w14:textId="77777777" w:rsidR="00FC46E3" w:rsidRPr="00C264EA" w:rsidRDefault="00FC46E3" w:rsidP="00C264EA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uspořádaných akcí</w:t>
            </w:r>
          </w:p>
          <w:p w14:paraId="7686B303" w14:textId="77777777" w:rsidR="00C264EA" w:rsidRPr="00C264EA" w:rsidRDefault="007E1EC6" w:rsidP="00C264EA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FC46E3">
              <w:rPr>
                <w:rFonts w:ascii="Calibri" w:hAnsi="Calibri"/>
              </w:rPr>
              <w:t xml:space="preserve">očet </w:t>
            </w:r>
            <w:r w:rsidR="00C264EA" w:rsidRPr="00C264EA">
              <w:rPr>
                <w:rFonts w:ascii="Calibri" w:hAnsi="Calibri"/>
              </w:rPr>
              <w:t>pracovníků – personálu (asistenti, psychologo</w:t>
            </w:r>
            <w:r w:rsidR="006E5B81">
              <w:rPr>
                <w:rFonts w:ascii="Calibri" w:hAnsi="Calibri"/>
              </w:rPr>
              <w:t xml:space="preserve">vé, logopedi, osobní asistenti </w:t>
            </w:r>
            <w:r w:rsidR="00C264EA" w:rsidRPr="00C264EA">
              <w:rPr>
                <w:rFonts w:ascii="Calibri" w:hAnsi="Calibri"/>
              </w:rPr>
              <w:t>atd.)</w:t>
            </w:r>
          </w:p>
          <w:p w14:paraId="288E5FC5" w14:textId="77777777" w:rsidR="008C3E57" w:rsidRPr="00C264EA" w:rsidRDefault="008C3E57" w:rsidP="00C264EA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dětí</w:t>
            </w:r>
          </w:p>
        </w:tc>
      </w:tr>
    </w:tbl>
    <w:p w14:paraId="15956357" w14:textId="77777777" w:rsidR="00625EED" w:rsidRDefault="00625EED" w:rsidP="00C264EA">
      <w:pPr>
        <w:spacing w:after="200" w:line="276" w:lineRule="auto"/>
        <w:contextualSpacing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CF6136" w:rsidRPr="00C264EA" w14:paraId="5F9CD281" w14:textId="77777777" w:rsidTr="00AE4403">
        <w:trPr>
          <w:jc w:val="center"/>
        </w:trPr>
        <w:tc>
          <w:tcPr>
            <w:tcW w:w="9212" w:type="dxa"/>
            <w:gridSpan w:val="2"/>
            <w:shd w:val="clear" w:color="auto" w:fill="2E74B5" w:themeFill="accent1" w:themeFillShade="BF"/>
          </w:tcPr>
          <w:p w14:paraId="1F10B92E" w14:textId="77777777" w:rsidR="00CF6136" w:rsidRPr="00C264EA" w:rsidRDefault="00CF6136" w:rsidP="00CA7271">
            <w:pPr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1 -  Rozvoj předškolního vzdělávání</w:t>
            </w:r>
          </w:p>
        </w:tc>
      </w:tr>
      <w:tr w:rsidR="00CF6136" w:rsidRPr="00C264EA" w14:paraId="47C575CC" w14:textId="77777777" w:rsidTr="00CA727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1E4492EE" w14:textId="3827408F" w:rsidR="00CF6136" w:rsidRPr="00C264EA" w:rsidRDefault="00CF6136" w:rsidP="004E5F38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1.2 Matematická pregramotnost</w:t>
            </w:r>
            <w:r w:rsidR="0085335A">
              <w:rPr>
                <w:rFonts w:ascii="Calibri" w:hAnsi="Calibri"/>
              </w:rPr>
              <w:t xml:space="preserve"> </w:t>
            </w:r>
          </w:p>
        </w:tc>
      </w:tr>
      <w:tr w:rsidR="00CF6136" w:rsidRPr="00C264EA" w14:paraId="5BCA699B" w14:textId="77777777" w:rsidTr="00CA7271">
        <w:trPr>
          <w:jc w:val="center"/>
        </w:trPr>
        <w:tc>
          <w:tcPr>
            <w:tcW w:w="2943" w:type="dxa"/>
          </w:tcPr>
          <w:p w14:paraId="7D44FBEE" w14:textId="77777777" w:rsidR="00CF6136" w:rsidRPr="00C264EA" w:rsidRDefault="00CF6136" w:rsidP="00CA7271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5A81DE15" w14:textId="77777777" w:rsidR="00CF6136" w:rsidRPr="00C264EA" w:rsidRDefault="00CF6136" w:rsidP="00CA7271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Cílem je mít dostatečné zázemí pro zvyšování matematické pregramotnosti u dětí tak, aby jejich přechod na základní</w:t>
            </w:r>
            <w:r w:rsidR="00611133">
              <w:rPr>
                <w:rFonts w:ascii="Calibri" w:hAnsi="Calibri"/>
              </w:rPr>
              <w:t xml:space="preserve"> školu byl plynulý a přirozený, a uplatňovat n</w:t>
            </w:r>
            <w:r w:rsidRPr="00C264EA">
              <w:rPr>
                <w:rFonts w:ascii="Calibri" w:hAnsi="Calibri"/>
              </w:rPr>
              <w:t>ové vzdělávací metody výuky matematické pregramotnosti</w:t>
            </w:r>
            <w:r w:rsidR="00611133">
              <w:rPr>
                <w:rFonts w:ascii="Calibri" w:hAnsi="Calibri"/>
              </w:rPr>
              <w:t xml:space="preserve"> </w:t>
            </w:r>
            <w:r w:rsidRPr="00C264EA">
              <w:rPr>
                <w:rFonts w:ascii="Calibri" w:hAnsi="Calibri"/>
              </w:rPr>
              <w:t xml:space="preserve">v každodenní praxi. </w:t>
            </w:r>
          </w:p>
          <w:p w14:paraId="4331B8F3" w14:textId="77777777" w:rsidR="00CF6136" w:rsidRPr="00C264EA" w:rsidRDefault="00CF6136" w:rsidP="00CA7271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65911CA4" w14:textId="77777777" w:rsidR="00FC46E3" w:rsidRPr="00FC46E3" w:rsidRDefault="00FC46E3" w:rsidP="00FC46E3">
            <w:pPr>
              <w:contextualSpacing/>
              <w:rPr>
                <w:rFonts w:ascii="Calibri" w:hAnsi="Calibri"/>
              </w:rPr>
            </w:pPr>
            <w:r w:rsidRPr="00FC46E3">
              <w:rPr>
                <w:rFonts w:ascii="Calibri" w:hAnsi="Calibri"/>
              </w:rPr>
              <w:t>1.2.1</w:t>
            </w:r>
            <w:r w:rsidRPr="00FC46E3">
              <w:rPr>
                <w:rFonts w:ascii="Calibri" w:hAnsi="Calibri"/>
              </w:rPr>
              <w:tab/>
              <w:t>Pořízení pomůcek pro rozvoj matematické pregramotnosti a zajištění dalších finančních a materiálně-technických podmínek</w:t>
            </w:r>
          </w:p>
          <w:p w14:paraId="0B049BAB" w14:textId="77777777" w:rsidR="00FC46E3" w:rsidRPr="00FC46E3" w:rsidRDefault="00FC46E3" w:rsidP="00FC46E3">
            <w:pPr>
              <w:contextualSpacing/>
              <w:rPr>
                <w:rFonts w:ascii="Calibri" w:hAnsi="Calibri"/>
              </w:rPr>
            </w:pPr>
            <w:r w:rsidRPr="00FC46E3">
              <w:rPr>
                <w:rFonts w:ascii="Calibri" w:hAnsi="Calibri"/>
              </w:rPr>
              <w:t>1.2.2</w:t>
            </w:r>
            <w:r w:rsidRPr="00FC46E3">
              <w:rPr>
                <w:rFonts w:ascii="Calibri" w:hAnsi="Calibri"/>
              </w:rPr>
              <w:tab/>
              <w:t>Podpora aktivit vedoucích ke zvyšování matematické pregramotnosti včetně pořádání výletů a exkurzí</w:t>
            </w:r>
          </w:p>
          <w:p w14:paraId="4AD4ABAA" w14:textId="77777777" w:rsidR="00CF6136" w:rsidRPr="00C264EA" w:rsidRDefault="00FC46E3" w:rsidP="00FC46E3">
            <w:pPr>
              <w:contextualSpacing/>
              <w:rPr>
                <w:rFonts w:ascii="Calibri" w:hAnsi="Calibri"/>
              </w:rPr>
            </w:pPr>
            <w:r w:rsidRPr="00FC46E3">
              <w:rPr>
                <w:rFonts w:ascii="Calibri" w:hAnsi="Calibri"/>
              </w:rPr>
              <w:t>1.2.3</w:t>
            </w:r>
            <w:r w:rsidRPr="00FC46E3">
              <w:rPr>
                <w:rFonts w:ascii="Calibri" w:hAnsi="Calibri"/>
              </w:rPr>
              <w:tab/>
              <w:t>Podpora nadaných dětí v oblasti matematické pregramotnosti</w:t>
            </w:r>
          </w:p>
        </w:tc>
      </w:tr>
      <w:tr w:rsidR="00CF6136" w:rsidRPr="00C264EA" w14:paraId="62C0D9ED" w14:textId="77777777" w:rsidTr="00CA7271">
        <w:trPr>
          <w:jc w:val="center"/>
        </w:trPr>
        <w:tc>
          <w:tcPr>
            <w:tcW w:w="2943" w:type="dxa"/>
          </w:tcPr>
          <w:p w14:paraId="1A606E2A" w14:textId="77777777" w:rsidR="00CF6136" w:rsidRPr="00C264EA" w:rsidRDefault="00CF6136" w:rsidP="00CA7271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006F0512" w14:textId="77777777" w:rsidR="00FC46E3" w:rsidRDefault="00FC46E3" w:rsidP="00CA727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MŠ</w:t>
            </w:r>
          </w:p>
          <w:p w14:paraId="3E2245C7" w14:textId="77777777" w:rsidR="00CF6136" w:rsidRPr="00C264EA" w:rsidRDefault="00611133" w:rsidP="00CA727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CF6136" w:rsidRPr="00C264EA">
              <w:rPr>
                <w:rFonts w:ascii="Calibri" w:hAnsi="Calibri"/>
              </w:rPr>
              <w:t>očet podpořených projektů</w:t>
            </w:r>
          </w:p>
          <w:p w14:paraId="43DBACA6" w14:textId="77777777" w:rsidR="00CF6136" w:rsidRPr="00C264EA" w:rsidRDefault="004A34F9" w:rsidP="00CA727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CF6136" w:rsidRPr="00C264EA">
              <w:rPr>
                <w:rFonts w:ascii="Calibri" w:hAnsi="Calibri"/>
              </w:rPr>
              <w:t xml:space="preserve">očet </w:t>
            </w:r>
            <w:r w:rsidR="00C135D3">
              <w:rPr>
                <w:rFonts w:ascii="Calibri" w:hAnsi="Calibri"/>
              </w:rPr>
              <w:t>pořízených</w:t>
            </w:r>
            <w:r w:rsidR="00FC46E3">
              <w:rPr>
                <w:rFonts w:ascii="Calibri" w:hAnsi="Calibri"/>
              </w:rPr>
              <w:t xml:space="preserve"> </w:t>
            </w:r>
            <w:r w:rsidR="00CF6136" w:rsidRPr="00C264EA">
              <w:rPr>
                <w:rFonts w:ascii="Calibri" w:hAnsi="Calibri"/>
              </w:rPr>
              <w:t>pomůcek</w:t>
            </w:r>
          </w:p>
          <w:p w14:paraId="5D7B3AF0" w14:textId="77777777" w:rsidR="00FC46E3" w:rsidRDefault="00FC46E3" w:rsidP="00CA727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uspořádaných akcí</w:t>
            </w:r>
          </w:p>
          <w:p w14:paraId="5B90F2D6" w14:textId="77777777" w:rsidR="00CF6136" w:rsidRPr="00C264EA" w:rsidRDefault="004A34F9" w:rsidP="00CA727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8C3E57">
              <w:rPr>
                <w:rFonts w:ascii="Calibri" w:hAnsi="Calibri"/>
              </w:rPr>
              <w:t>očet podpořených dětí</w:t>
            </w:r>
          </w:p>
        </w:tc>
      </w:tr>
    </w:tbl>
    <w:p w14:paraId="1B753F4D" w14:textId="77777777" w:rsidR="00063378" w:rsidRDefault="00063378" w:rsidP="00C264EA">
      <w:pPr>
        <w:spacing w:after="200" w:line="276" w:lineRule="auto"/>
        <w:contextualSpacing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FE7D0F" w:rsidRPr="00C264EA" w14:paraId="2FE6FB46" w14:textId="77777777" w:rsidTr="00625EED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7C0A3D84" w14:textId="77777777" w:rsidR="00C264EA" w:rsidRPr="00C264EA" w:rsidRDefault="00C264EA" w:rsidP="00C264EA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1 -  Rozvoj předškolního vzdělávání</w:t>
            </w:r>
          </w:p>
        </w:tc>
      </w:tr>
      <w:tr w:rsidR="00FE7D0F" w:rsidRPr="00C264EA" w14:paraId="4E320443" w14:textId="77777777" w:rsidTr="00625EED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4B426BE5" w14:textId="726DF9A3" w:rsidR="00C264EA" w:rsidRPr="00C264EA" w:rsidRDefault="00C264EA" w:rsidP="00C264EA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1.3 Čtenářská pregramotnost</w:t>
            </w:r>
            <w:r w:rsidR="0085335A">
              <w:rPr>
                <w:rFonts w:ascii="Calibri" w:hAnsi="Calibri"/>
              </w:rPr>
              <w:t xml:space="preserve"> </w:t>
            </w:r>
          </w:p>
        </w:tc>
      </w:tr>
      <w:tr w:rsidR="009B21EB" w:rsidRPr="00C264EA" w14:paraId="6D6C74FB" w14:textId="77777777" w:rsidTr="00625EED">
        <w:trPr>
          <w:jc w:val="center"/>
        </w:trPr>
        <w:tc>
          <w:tcPr>
            <w:tcW w:w="2943" w:type="dxa"/>
          </w:tcPr>
          <w:p w14:paraId="6FDA5089" w14:textId="77777777" w:rsidR="00C264EA" w:rsidRPr="00C264EA" w:rsidRDefault="00C264EA" w:rsidP="00C264EA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25507B93" w14:textId="77777777" w:rsidR="00C264EA" w:rsidRPr="00C264EA" w:rsidRDefault="00C264EA" w:rsidP="00C264EA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Cílem je zajistit dostatečné zázemí pro zvyšování čtenářské pregramotnosti u dětí tak, aby jejich přechod na základní</w:t>
            </w:r>
            <w:r w:rsidR="00636D26">
              <w:rPr>
                <w:rFonts w:ascii="Calibri" w:hAnsi="Calibri"/>
              </w:rPr>
              <w:t xml:space="preserve"> šk</w:t>
            </w:r>
            <w:r w:rsidR="00BE4114">
              <w:rPr>
                <w:rFonts w:ascii="Calibri" w:hAnsi="Calibri"/>
              </w:rPr>
              <w:t xml:space="preserve">olu byl plynulý a přirozený, </w:t>
            </w:r>
            <w:r w:rsidR="00F927E5">
              <w:rPr>
                <w:rFonts w:ascii="Calibri" w:hAnsi="Calibri"/>
              </w:rPr>
              <w:t>a uplatňovat n</w:t>
            </w:r>
            <w:r w:rsidR="00F927E5" w:rsidRPr="00C264EA">
              <w:rPr>
                <w:rFonts w:ascii="Calibri" w:hAnsi="Calibri"/>
              </w:rPr>
              <w:t xml:space="preserve">ové vzdělávací metody výuky </w:t>
            </w:r>
            <w:r w:rsidR="00F927E5">
              <w:rPr>
                <w:rFonts w:ascii="Calibri" w:hAnsi="Calibri"/>
              </w:rPr>
              <w:t xml:space="preserve">čtenářské pregramotnosti v každodenní praxi. </w:t>
            </w:r>
          </w:p>
          <w:p w14:paraId="1BA18E25" w14:textId="77777777" w:rsidR="00C264EA" w:rsidRPr="00C264EA" w:rsidRDefault="00C264EA" w:rsidP="00C264EA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1FD6EFD2" w14:textId="77777777" w:rsidR="0072357F" w:rsidRPr="0072357F" w:rsidRDefault="0072357F" w:rsidP="0072357F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72357F">
              <w:rPr>
                <w:rFonts w:ascii="Calibri" w:hAnsi="Calibri"/>
              </w:rPr>
              <w:t>1.3.1</w:t>
            </w:r>
            <w:r w:rsidRPr="0072357F">
              <w:rPr>
                <w:rFonts w:ascii="Calibri" w:hAnsi="Calibri"/>
              </w:rPr>
              <w:tab/>
              <w:t>Pořízení pomůcek pro rozvoj čtenářské pregramotnosti a zajištění dalších finančních a materiálně-technických podmínek</w:t>
            </w:r>
          </w:p>
          <w:p w14:paraId="13BAFE9E" w14:textId="77777777" w:rsidR="0072357F" w:rsidRPr="0072357F" w:rsidRDefault="0072357F" w:rsidP="0072357F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72357F">
              <w:rPr>
                <w:rFonts w:ascii="Calibri" w:hAnsi="Calibri"/>
              </w:rPr>
              <w:t>1.3.2</w:t>
            </w:r>
            <w:r w:rsidRPr="0072357F">
              <w:rPr>
                <w:rFonts w:ascii="Calibri" w:hAnsi="Calibri"/>
              </w:rPr>
              <w:tab/>
              <w:t xml:space="preserve">Podpora aktivit vedoucích k rozvoji čtenářské pregramotnosti včetně pořádání výletů a exkurzí </w:t>
            </w:r>
          </w:p>
          <w:p w14:paraId="07C6B723" w14:textId="77777777" w:rsidR="00C264EA" w:rsidRPr="00C264EA" w:rsidRDefault="0072357F" w:rsidP="0072357F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72357F">
              <w:rPr>
                <w:rFonts w:ascii="Calibri" w:hAnsi="Calibri"/>
              </w:rPr>
              <w:t>1.3.3</w:t>
            </w:r>
            <w:r w:rsidRPr="0072357F">
              <w:rPr>
                <w:rFonts w:ascii="Calibri" w:hAnsi="Calibri"/>
              </w:rPr>
              <w:tab/>
              <w:t>Podpora nadaných dětí v oblasti čtenářské pregramotnosti</w:t>
            </w:r>
          </w:p>
        </w:tc>
      </w:tr>
      <w:tr w:rsidR="009B21EB" w:rsidRPr="00C264EA" w14:paraId="7B605E54" w14:textId="77777777" w:rsidTr="00625EED">
        <w:trPr>
          <w:jc w:val="center"/>
        </w:trPr>
        <w:tc>
          <w:tcPr>
            <w:tcW w:w="2943" w:type="dxa"/>
          </w:tcPr>
          <w:p w14:paraId="527E54D0" w14:textId="77777777" w:rsidR="00C264EA" w:rsidRPr="00C264EA" w:rsidRDefault="00C264EA" w:rsidP="00C264EA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5388970A" w14:textId="77777777" w:rsidR="0072357F" w:rsidRDefault="0072357F" w:rsidP="0072357F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MŠ</w:t>
            </w:r>
          </w:p>
          <w:p w14:paraId="3A172E8E" w14:textId="77777777" w:rsidR="0072357F" w:rsidRPr="00C264EA" w:rsidRDefault="0072357F" w:rsidP="0072357F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>očet podpořených projektů</w:t>
            </w:r>
          </w:p>
          <w:p w14:paraId="2661C1D9" w14:textId="77777777" w:rsidR="0072357F" w:rsidRPr="00C264EA" w:rsidRDefault="0072357F" w:rsidP="0072357F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 xml:space="preserve">očet </w:t>
            </w:r>
            <w:r w:rsidR="00C135D3">
              <w:rPr>
                <w:rFonts w:ascii="Calibri" w:hAnsi="Calibri"/>
              </w:rPr>
              <w:t>pořízených</w:t>
            </w:r>
            <w:r>
              <w:rPr>
                <w:rFonts w:ascii="Calibri" w:hAnsi="Calibri"/>
              </w:rPr>
              <w:t xml:space="preserve"> </w:t>
            </w:r>
            <w:r w:rsidRPr="00C264EA">
              <w:rPr>
                <w:rFonts w:ascii="Calibri" w:hAnsi="Calibri"/>
              </w:rPr>
              <w:t>pomůcek</w:t>
            </w:r>
          </w:p>
          <w:p w14:paraId="0F566785" w14:textId="77777777" w:rsidR="0072357F" w:rsidRDefault="0072357F" w:rsidP="0072357F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uspořádaných akcí</w:t>
            </w:r>
          </w:p>
          <w:p w14:paraId="00CE09F3" w14:textId="77777777" w:rsidR="00C264EA" w:rsidRPr="00C264EA" w:rsidRDefault="0072357F" w:rsidP="0072357F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dětí</w:t>
            </w:r>
          </w:p>
        </w:tc>
      </w:tr>
    </w:tbl>
    <w:p w14:paraId="3B0FBF6B" w14:textId="77777777" w:rsidR="00606470" w:rsidRDefault="00606470" w:rsidP="00C264EA">
      <w:pPr>
        <w:spacing w:after="200" w:line="276" w:lineRule="auto"/>
        <w:contextualSpacing/>
        <w:rPr>
          <w:rFonts w:ascii="Calibri" w:hAnsi="Calibri"/>
        </w:rPr>
      </w:pPr>
    </w:p>
    <w:p w14:paraId="662F3779" w14:textId="77777777" w:rsidR="00AE4403" w:rsidRDefault="00AE4403" w:rsidP="00C264EA">
      <w:pPr>
        <w:spacing w:after="200" w:line="276" w:lineRule="auto"/>
        <w:contextualSpacing/>
        <w:rPr>
          <w:rFonts w:ascii="Calibri" w:hAnsi="Calibri"/>
        </w:rPr>
      </w:pPr>
    </w:p>
    <w:tbl>
      <w:tblPr>
        <w:tblStyle w:val="Mkatabulky1"/>
        <w:tblW w:w="0" w:type="auto"/>
        <w:tblInd w:w="634" w:type="dxa"/>
        <w:tblLook w:val="04A0" w:firstRow="1" w:lastRow="0" w:firstColumn="1" w:lastColumn="0" w:noHBand="0" w:noVBand="1"/>
      </w:tblPr>
      <w:tblGrid>
        <w:gridCol w:w="2943"/>
        <w:gridCol w:w="6269"/>
      </w:tblGrid>
      <w:tr w:rsidR="00C264EA" w:rsidRPr="00C264EA" w14:paraId="2FF10F8C" w14:textId="77777777" w:rsidTr="00FC27B5">
        <w:tc>
          <w:tcPr>
            <w:tcW w:w="9212" w:type="dxa"/>
            <w:gridSpan w:val="2"/>
            <w:shd w:val="clear" w:color="auto" w:fill="5B9BD5" w:themeFill="accent1"/>
          </w:tcPr>
          <w:p w14:paraId="3C70015D" w14:textId="77777777" w:rsidR="00C264EA" w:rsidRPr="00C264EA" w:rsidRDefault="00C264EA" w:rsidP="00063378">
            <w:pPr>
              <w:spacing w:after="200" w:line="276" w:lineRule="auto"/>
              <w:ind w:right="-151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2 - Rozvoj vzdělávání na základních školách</w:t>
            </w:r>
          </w:p>
        </w:tc>
      </w:tr>
      <w:tr w:rsidR="00C264EA" w:rsidRPr="00C264EA" w14:paraId="48589A2D" w14:textId="77777777" w:rsidTr="00FC27B5">
        <w:tc>
          <w:tcPr>
            <w:tcW w:w="9212" w:type="dxa"/>
            <w:gridSpan w:val="2"/>
            <w:shd w:val="clear" w:color="auto" w:fill="DEEAF6" w:themeFill="accent1" w:themeFillTint="33"/>
          </w:tcPr>
          <w:p w14:paraId="4DEE41A1" w14:textId="77777777" w:rsidR="00C264EA" w:rsidRPr="00C264EA" w:rsidRDefault="00C264EA" w:rsidP="00C264EA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2.1 Matematická gramotnost </w:t>
            </w:r>
          </w:p>
        </w:tc>
      </w:tr>
      <w:tr w:rsidR="00C264EA" w:rsidRPr="00C264EA" w14:paraId="68D3CEC7" w14:textId="77777777" w:rsidTr="00063378">
        <w:tc>
          <w:tcPr>
            <w:tcW w:w="2943" w:type="dxa"/>
          </w:tcPr>
          <w:p w14:paraId="0A1F7E47" w14:textId="77777777" w:rsidR="00C264EA" w:rsidRPr="00C264EA" w:rsidRDefault="00C264EA" w:rsidP="00C264EA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753C19AB" w14:textId="77777777" w:rsidR="00C264EA" w:rsidRPr="00C264EA" w:rsidRDefault="00C264EA" w:rsidP="00787DB0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Cílem je zajistit dostatečné zázemí pro zvyšování matematické gramotnosti u žáků tak, aby se zvýšil zájem</w:t>
            </w:r>
            <w:r w:rsidR="00C135D3">
              <w:rPr>
                <w:rFonts w:ascii="Calibri" w:hAnsi="Calibri"/>
              </w:rPr>
              <w:t xml:space="preserve"> žáků</w:t>
            </w:r>
            <w:r w:rsidRPr="00C264EA">
              <w:rPr>
                <w:rFonts w:ascii="Calibri" w:hAnsi="Calibri"/>
              </w:rPr>
              <w:t xml:space="preserve"> o mate</w:t>
            </w:r>
            <w:r w:rsidR="00C135D3">
              <w:rPr>
                <w:rFonts w:ascii="Calibri" w:hAnsi="Calibri"/>
              </w:rPr>
              <w:t xml:space="preserve">matiku, </w:t>
            </w:r>
            <w:r w:rsidR="00787DB0">
              <w:rPr>
                <w:rFonts w:ascii="Calibri" w:hAnsi="Calibri"/>
              </w:rPr>
              <w:t xml:space="preserve">a </w:t>
            </w:r>
            <w:r w:rsidR="00787DB0">
              <w:rPr>
                <w:rFonts w:ascii="Calibri" w:hAnsi="Calibri"/>
              </w:rPr>
              <w:lastRenderedPageBreak/>
              <w:t>uplat</w:t>
            </w:r>
            <w:r w:rsidR="00B52115">
              <w:rPr>
                <w:rFonts w:ascii="Calibri" w:hAnsi="Calibri"/>
              </w:rPr>
              <w:t>ňovat n</w:t>
            </w:r>
            <w:r w:rsidR="00C135D3">
              <w:rPr>
                <w:rFonts w:ascii="Calibri" w:hAnsi="Calibri"/>
              </w:rPr>
              <w:t>ov</w:t>
            </w:r>
            <w:r w:rsidR="00B52115">
              <w:rPr>
                <w:rFonts w:ascii="Calibri" w:hAnsi="Calibri"/>
              </w:rPr>
              <w:t>é</w:t>
            </w:r>
            <w:r w:rsidR="00787DB0" w:rsidRPr="00C264EA">
              <w:rPr>
                <w:rFonts w:ascii="Calibri" w:hAnsi="Calibri"/>
              </w:rPr>
              <w:t xml:space="preserve"> vzděláv</w:t>
            </w:r>
            <w:r w:rsidR="00B52115">
              <w:rPr>
                <w:rFonts w:ascii="Calibri" w:hAnsi="Calibri"/>
              </w:rPr>
              <w:t>ací</w:t>
            </w:r>
            <w:r w:rsidR="00787DB0">
              <w:rPr>
                <w:rFonts w:ascii="Calibri" w:hAnsi="Calibri"/>
              </w:rPr>
              <w:t xml:space="preserve"> me</w:t>
            </w:r>
            <w:r w:rsidR="00C135D3">
              <w:rPr>
                <w:rFonts w:ascii="Calibri" w:hAnsi="Calibri"/>
              </w:rPr>
              <w:t>tod</w:t>
            </w:r>
            <w:r w:rsidR="00B52115">
              <w:rPr>
                <w:rFonts w:ascii="Calibri" w:hAnsi="Calibri"/>
              </w:rPr>
              <w:t>y</w:t>
            </w:r>
            <w:r w:rsidR="00C135D3">
              <w:rPr>
                <w:rFonts w:ascii="Calibri" w:hAnsi="Calibri"/>
              </w:rPr>
              <w:t xml:space="preserve"> výuky matematiky</w:t>
            </w:r>
            <w:r w:rsidR="00787DB0">
              <w:rPr>
                <w:rFonts w:ascii="Calibri" w:hAnsi="Calibri"/>
              </w:rPr>
              <w:t xml:space="preserve"> v každodenní praxi</w:t>
            </w:r>
            <w:r w:rsidRPr="00C264EA">
              <w:rPr>
                <w:rFonts w:ascii="Calibri" w:hAnsi="Calibri"/>
              </w:rPr>
              <w:t xml:space="preserve">. </w:t>
            </w:r>
          </w:p>
          <w:p w14:paraId="1DB1B7F3" w14:textId="77777777" w:rsidR="00C264EA" w:rsidRPr="00C264EA" w:rsidRDefault="00C264EA" w:rsidP="00C264EA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45EA9E73" w14:textId="77777777" w:rsidR="00C135D3" w:rsidRPr="00C135D3" w:rsidRDefault="00C135D3" w:rsidP="00C135D3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135D3">
              <w:rPr>
                <w:rFonts w:ascii="Calibri" w:hAnsi="Calibri"/>
              </w:rPr>
              <w:t>2.1.1</w:t>
            </w:r>
            <w:r w:rsidRPr="00C135D3">
              <w:rPr>
                <w:rFonts w:ascii="Calibri" w:hAnsi="Calibri"/>
              </w:rPr>
              <w:tab/>
              <w:t>Pořízení pomůcek pro rozvoj matematické gramotnosti a zajištění dalších finančních a materiálně-technických podmínek</w:t>
            </w:r>
          </w:p>
          <w:p w14:paraId="54CD6BF5" w14:textId="77777777" w:rsidR="00C135D3" w:rsidRPr="00C135D3" w:rsidRDefault="00C135D3" w:rsidP="00C135D3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135D3">
              <w:rPr>
                <w:rFonts w:ascii="Calibri" w:hAnsi="Calibri"/>
              </w:rPr>
              <w:t>2.1.2</w:t>
            </w:r>
            <w:r w:rsidRPr="00C135D3">
              <w:rPr>
                <w:rFonts w:ascii="Calibri" w:hAnsi="Calibri"/>
              </w:rPr>
              <w:tab/>
              <w:t xml:space="preserve">Podpora aktivit vedoucích k rozvoji matematické gramotnosti včetně pořádání soutěží a kroužků </w:t>
            </w:r>
          </w:p>
          <w:p w14:paraId="67B36919" w14:textId="77777777" w:rsidR="00C264EA" w:rsidRPr="00C264EA" w:rsidRDefault="00C135D3" w:rsidP="00C135D3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135D3">
              <w:rPr>
                <w:rFonts w:ascii="Calibri" w:hAnsi="Calibri"/>
              </w:rPr>
              <w:t>2.1.3</w:t>
            </w:r>
            <w:r w:rsidRPr="00C135D3">
              <w:rPr>
                <w:rFonts w:ascii="Calibri" w:hAnsi="Calibri"/>
              </w:rPr>
              <w:tab/>
              <w:t>Podpora nadaných žáků v oblasti matematické gramotnosti</w:t>
            </w:r>
          </w:p>
        </w:tc>
      </w:tr>
      <w:tr w:rsidR="00C264EA" w:rsidRPr="00C264EA" w14:paraId="6B0052C6" w14:textId="77777777" w:rsidTr="00063378">
        <w:tc>
          <w:tcPr>
            <w:tcW w:w="2943" w:type="dxa"/>
          </w:tcPr>
          <w:p w14:paraId="1E4AAC1B" w14:textId="77777777" w:rsidR="00C264EA" w:rsidRPr="00C264EA" w:rsidRDefault="00C264EA" w:rsidP="00C264EA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lastRenderedPageBreak/>
              <w:t>Indikátory</w:t>
            </w:r>
          </w:p>
        </w:tc>
        <w:tc>
          <w:tcPr>
            <w:tcW w:w="6269" w:type="dxa"/>
          </w:tcPr>
          <w:p w14:paraId="31B9567C" w14:textId="77777777" w:rsidR="00C135D3" w:rsidRDefault="00C135D3" w:rsidP="00C135D3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ZŠ</w:t>
            </w:r>
          </w:p>
          <w:p w14:paraId="2E37A23F" w14:textId="77777777" w:rsidR="00C135D3" w:rsidRPr="00C264EA" w:rsidRDefault="00C135D3" w:rsidP="00C135D3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>očet podpořených projektů</w:t>
            </w:r>
          </w:p>
          <w:p w14:paraId="27582481" w14:textId="77777777" w:rsidR="00C135D3" w:rsidRDefault="00C135D3" w:rsidP="00C264EA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pořízených pomůcek</w:t>
            </w:r>
          </w:p>
          <w:p w14:paraId="7B7D25A0" w14:textId="77777777" w:rsidR="00C264EA" w:rsidRPr="00C264EA" w:rsidRDefault="004B5F40" w:rsidP="00C264EA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C264EA" w:rsidRPr="00C264EA">
              <w:rPr>
                <w:rFonts w:ascii="Calibri" w:hAnsi="Calibri"/>
              </w:rPr>
              <w:t xml:space="preserve">očet </w:t>
            </w:r>
            <w:r w:rsidR="00C135D3">
              <w:rPr>
                <w:rFonts w:ascii="Calibri" w:hAnsi="Calibri"/>
              </w:rPr>
              <w:t>uspořádaných akcí</w:t>
            </w:r>
          </w:p>
          <w:p w14:paraId="0B19773F" w14:textId="77777777" w:rsidR="00C264EA" w:rsidRPr="00C264EA" w:rsidRDefault="004B5F40" w:rsidP="00C135D3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C264EA" w:rsidRPr="00C264EA">
              <w:rPr>
                <w:rFonts w:ascii="Calibri" w:hAnsi="Calibri"/>
              </w:rPr>
              <w:t xml:space="preserve">očet </w:t>
            </w:r>
            <w:r w:rsidR="00C135D3">
              <w:rPr>
                <w:rFonts w:ascii="Calibri" w:hAnsi="Calibri"/>
              </w:rPr>
              <w:t>podpořených žáků</w:t>
            </w:r>
          </w:p>
        </w:tc>
      </w:tr>
    </w:tbl>
    <w:p w14:paraId="06745A30" w14:textId="77777777" w:rsidR="00C264EA" w:rsidRDefault="00C264EA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063378" w:rsidRPr="00C264EA" w14:paraId="0347DE19" w14:textId="77777777" w:rsidTr="00625EED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38B4986A" w14:textId="77777777" w:rsidR="00063378" w:rsidRPr="00C264EA" w:rsidRDefault="00063378" w:rsidP="00625EED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2 - Rozvoj vzdělávání na základních školách</w:t>
            </w:r>
          </w:p>
        </w:tc>
      </w:tr>
      <w:tr w:rsidR="00063378" w:rsidRPr="00C264EA" w14:paraId="246F423B" w14:textId="77777777" w:rsidTr="00625EED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77201269" w14:textId="77777777" w:rsidR="00063378" w:rsidRPr="00C264EA" w:rsidRDefault="00063378" w:rsidP="00625EED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2.2 Čtenářská gramotnost</w:t>
            </w:r>
          </w:p>
        </w:tc>
      </w:tr>
      <w:tr w:rsidR="00063378" w:rsidRPr="00C264EA" w14:paraId="0FE25262" w14:textId="77777777" w:rsidTr="00625EED">
        <w:trPr>
          <w:jc w:val="center"/>
        </w:trPr>
        <w:tc>
          <w:tcPr>
            <w:tcW w:w="2943" w:type="dxa"/>
          </w:tcPr>
          <w:p w14:paraId="5B4C9432" w14:textId="77777777" w:rsidR="00063378" w:rsidRPr="00C264EA" w:rsidRDefault="00063378" w:rsidP="00625EE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23DE15F0" w14:textId="77777777" w:rsidR="00063378" w:rsidRPr="00C264EA" w:rsidRDefault="00063378" w:rsidP="00625EED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Cílem je zajistit dostatečné zázemí pro zvyšování čtenářské gram</w:t>
            </w:r>
            <w:r w:rsidR="00D23AED">
              <w:rPr>
                <w:rFonts w:ascii="Calibri" w:hAnsi="Calibri"/>
              </w:rPr>
              <w:t>otnosti u žáků základních škol a jejich zájmu o četbu</w:t>
            </w:r>
            <w:r w:rsidR="00B52115">
              <w:rPr>
                <w:rFonts w:ascii="Calibri" w:hAnsi="Calibri"/>
              </w:rPr>
              <w:t xml:space="preserve"> a </w:t>
            </w:r>
            <w:r w:rsidR="00A6204B">
              <w:rPr>
                <w:rFonts w:ascii="Calibri" w:hAnsi="Calibri"/>
              </w:rPr>
              <w:t>uplatňovat n</w:t>
            </w:r>
            <w:r w:rsidR="00A6204B" w:rsidRPr="00C264EA">
              <w:rPr>
                <w:rFonts w:ascii="Calibri" w:hAnsi="Calibri"/>
              </w:rPr>
              <w:t>ové vzděláv</w:t>
            </w:r>
            <w:r w:rsidR="00A6204B">
              <w:rPr>
                <w:rFonts w:ascii="Calibri" w:hAnsi="Calibri"/>
              </w:rPr>
              <w:t>ací me</w:t>
            </w:r>
            <w:r w:rsidR="00D23AED">
              <w:rPr>
                <w:rFonts w:ascii="Calibri" w:hAnsi="Calibri"/>
              </w:rPr>
              <w:t>tody výuky</w:t>
            </w:r>
            <w:r w:rsidR="00A6204B">
              <w:rPr>
                <w:rFonts w:ascii="Calibri" w:hAnsi="Calibri"/>
              </w:rPr>
              <w:t xml:space="preserve"> v každodenní praxi. V</w:t>
            </w:r>
            <w:r w:rsidRPr="00C264EA">
              <w:rPr>
                <w:rFonts w:ascii="Calibri" w:hAnsi="Calibri"/>
              </w:rPr>
              <w:t>znik čtenářských klubů, dramatických kroužků a dalších podobných aktiv</w:t>
            </w:r>
            <w:r w:rsidR="00D23AED">
              <w:rPr>
                <w:rFonts w:ascii="Calibri" w:hAnsi="Calibri"/>
              </w:rPr>
              <w:t xml:space="preserve">it pomůže k rozvoji </w:t>
            </w:r>
            <w:r w:rsidRPr="00C264EA">
              <w:rPr>
                <w:rFonts w:ascii="Calibri" w:hAnsi="Calibri"/>
              </w:rPr>
              <w:t>čtenářské gramotnosti</w:t>
            </w:r>
            <w:r w:rsidR="00D23AED">
              <w:rPr>
                <w:rFonts w:ascii="Calibri" w:hAnsi="Calibri"/>
              </w:rPr>
              <w:t xml:space="preserve"> i zájmu o výuku</w:t>
            </w:r>
            <w:r w:rsidRPr="00C264EA">
              <w:rPr>
                <w:rFonts w:ascii="Calibri" w:hAnsi="Calibri"/>
              </w:rPr>
              <w:t xml:space="preserve">. </w:t>
            </w:r>
          </w:p>
          <w:p w14:paraId="19FC4E83" w14:textId="77777777" w:rsidR="00063378" w:rsidRPr="00C264EA" w:rsidRDefault="00063378" w:rsidP="00625EE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7F5CC583" w14:textId="77777777" w:rsidR="00D23AED" w:rsidRPr="00D23AED" w:rsidRDefault="00D23AED" w:rsidP="00D23AE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D23AED">
              <w:rPr>
                <w:rFonts w:ascii="Calibri" w:hAnsi="Calibri"/>
              </w:rPr>
              <w:t>2.2.1</w:t>
            </w:r>
            <w:r w:rsidRPr="00D23AED">
              <w:rPr>
                <w:rFonts w:ascii="Calibri" w:hAnsi="Calibri"/>
              </w:rPr>
              <w:tab/>
              <w:t>Pořízení pomůcek pro rozvoj čtenářské gramotnosti včetně modernizace knihovního fondu a zajištění dalších finančních a materiálně-technických podmínek</w:t>
            </w:r>
          </w:p>
          <w:p w14:paraId="25122F33" w14:textId="77777777" w:rsidR="00D23AED" w:rsidRPr="00D23AED" w:rsidRDefault="00D23AED" w:rsidP="00D23AE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D23AED">
              <w:rPr>
                <w:rFonts w:ascii="Calibri" w:hAnsi="Calibri"/>
              </w:rPr>
              <w:t>2.2.2</w:t>
            </w:r>
            <w:r w:rsidRPr="00D23AED">
              <w:rPr>
                <w:rFonts w:ascii="Calibri" w:hAnsi="Calibri"/>
              </w:rPr>
              <w:tab/>
              <w:t>Podpora aktivit vedoucích k rozvoji čtenářské gramotnosti včetně pořádání čtenářských a dramatických kroužků, soutěží, přehlídek v recitaci či čtení</w:t>
            </w:r>
          </w:p>
          <w:p w14:paraId="45A96DB3" w14:textId="77777777" w:rsidR="00063378" w:rsidRPr="00C264EA" w:rsidRDefault="00D23AED" w:rsidP="00D23AE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D23AED">
              <w:rPr>
                <w:rFonts w:ascii="Calibri" w:hAnsi="Calibri"/>
              </w:rPr>
              <w:t>2.2.3</w:t>
            </w:r>
            <w:r w:rsidRPr="00D23AED">
              <w:rPr>
                <w:rFonts w:ascii="Calibri" w:hAnsi="Calibri"/>
              </w:rPr>
              <w:tab/>
              <w:t>Podpora nadaných žáků v oblasti čtenářské gramotnosti</w:t>
            </w:r>
          </w:p>
        </w:tc>
      </w:tr>
      <w:tr w:rsidR="00063378" w:rsidRPr="00C264EA" w14:paraId="1D759D8A" w14:textId="77777777" w:rsidTr="00625EED">
        <w:trPr>
          <w:jc w:val="center"/>
        </w:trPr>
        <w:tc>
          <w:tcPr>
            <w:tcW w:w="2943" w:type="dxa"/>
          </w:tcPr>
          <w:p w14:paraId="336AD98F" w14:textId="77777777" w:rsidR="00063378" w:rsidRPr="00C264EA" w:rsidRDefault="00063378" w:rsidP="00625EE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252902A4" w14:textId="77777777" w:rsidR="00435486" w:rsidRDefault="00435486" w:rsidP="00435486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ZŠ</w:t>
            </w:r>
          </w:p>
          <w:p w14:paraId="31571031" w14:textId="77777777" w:rsidR="00435486" w:rsidRPr="00C264EA" w:rsidRDefault="00435486" w:rsidP="00435486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>očet podpořených projektů</w:t>
            </w:r>
          </w:p>
          <w:p w14:paraId="7414EDA2" w14:textId="77777777" w:rsidR="00435486" w:rsidRDefault="00435486" w:rsidP="00435486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pořízených pomůcek</w:t>
            </w:r>
          </w:p>
          <w:p w14:paraId="61ED44C7" w14:textId="77777777" w:rsidR="00435486" w:rsidRPr="00C264EA" w:rsidRDefault="00435486" w:rsidP="00435486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 xml:space="preserve">očet </w:t>
            </w:r>
            <w:r>
              <w:rPr>
                <w:rFonts w:ascii="Calibri" w:hAnsi="Calibri"/>
              </w:rPr>
              <w:t>uspořádaných akcí</w:t>
            </w:r>
          </w:p>
          <w:p w14:paraId="667479E8" w14:textId="77777777" w:rsidR="00063378" w:rsidRPr="00C264EA" w:rsidRDefault="00435486" w:rsidP="00435486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 xml:space="preserve">očet </w:t>
            </w:r>
            <w:r>
              <w:rPr>
                <w:rFonts w:ascii="Calibri" w:hAnsi="Calibri"/>
              </w:rPr>
              <w:t>podpořených žáků</w:t>
            </w:r>
          </w:p>
        </w:tc>
      </w:tr>
    </w:tbl>
    <w:p w14:paraId="44296BF5" w14:textId="77777777" w:rsidR="00625EED" w:rsidRDefault="00625EED" w:rsidP="00F10F60">
      <w:pPr>
        <w:tabs>
          <w:tab w:val="left" w:pos="960"/>
        </w:tabs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063378" w:rsidRPr="00C264EA" w14:paraId="4565DF64" w14:textId="77777777" w:rsidTr="00625EED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041F7205" w14:textId="77777777" w:rsidR="00063378" w:rsidRPr="00C264EA" w:rsidRDefault="00063378" w:rsidP="00625EED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2 - Rozvoj vzdělávání na základních školách</w:t>
            </w:r>
          </w:p>
        </w:tc>
      </w:tr>
      <w:tr w:rsidR="00063378" w:rsidRPr="00C264EA" w14:paraId="28D840B3" w14:textId="77777777" w:rsidTr="00625EED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7037D44B" w14:textId="72BEE4E7" w:rsidR="00063378" w:rsidRPr="00C264EA" w:rsidRDefault="00063378" w:rsidP="00625EED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2.3 Inkluze – společné vzdělávání na základních školách</w:t>
            </w:r>
            <w:r w:rsidR="006D513D">
              <w:rPr>
                <w:rFonts w:ascii="Calibri" w:hAnsi="Calibri"/>
              </w:rPr>
              <w:t xml:space="preserve"> „PŘÍLEŽITOST“</w:t>
            </w:r>
          </w:p>
        </w:tc>
      </w:tr>
      <w:tr w:rsidR="00063378" w:rsidRPr="00C264EA" w14:paraId="08F51296" w14:textId="77777777" w:rsidTr="00625EED">
        <w:trPr>
          <w:jc w:val="center"/>
        </w:trPr>
        <w:tc>
          <w:tcPr>
            <w:tcW w:w="2943" w:type="dxa"/>
          </w:tcPr>
          <w:p w14:paraId="0B36EBD2" w14:textId="77777777" w:rsidR="00063378" w:rsidRPr="00C264EA" w:rsidRDefault="00063378" w:rsidP="00625EE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55019421" w14:textId="77777777" w:rsidR="00606E3D" w:rsidRPr="00C264EA" w:rsidRDefault="00063378" w:rsidP="00625EED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Cílem</w:t>
            </w:r>
            <w:r w:rsidR="00606E3D">
              <w:rPr>
                <w:rFonts w:ascii="Calibri" w:hAnsi="Calibri"/>
              </w:rPr>
              <w:t xml:space="preserve"> je zajistit vhodné</w:t>
            </w:r>
            <w:r w:rsidR="00E4731D">
              <w:rPr>
                <w:rFonts w:ascii="Calibri" w:hAnsi="Calibri"/>
              </w:rPr>
              <w:t xml:space="preserve"> </w:t>
            </w:r>
            <w:r w:rsidR="00606E3D">
              <w:rPr>
                <w:rFonts w:ascii="Calibri" w:hAnsi="Calibri"/>
              </w:rPr>
              <w:t xml:space="preserve">zázemí a </w:t>
            </w:r>
            <w:r w:rsidR="00E4731D">
              <w:rPr>
                <w:rFonts w:ascii="Calibri" w:hAnsi="Calibri"/>
              </w:rPr>
              <w:t xml:space="preserve">zdroje </w:t>
            </w:r>
            <w:r w:rsidRPr="00C264EA">
              <w:rPr>
                <w:rFonts w:ascii="Calibri" w:hAnsi="Calibri"/>
              </w:rPr>
              <w:t xml:space="preserve">jak materiálně-technické </w:t>
            </w:r>
            <w:r w:rsidR="00E4731D">
              <w:rPr>
                <w:rFonts w:ascii="Calibri" w:hAnsi="Calibri"/>
              </w:rPr>
              <w:t>(pomůcky</w:t>
            </w:r>
            <w:r w:rsidRPr="00C264EA">
              <w:rPr>
                <w:rFonts w:ascii="Calibri" w:hAnsi="Calibri"/>
              </w:rPr>
              <w:t>), tak i personální (asistenti pedagoga, osobní asistenti, školní psychologové, speciální pedagogové, logopedi a logopedičtí asist</w:t>
            </w:r>
            <w:r w:rsidR="00606E3D">
              <w:rPr>
                <w:rFonts w:ascii="Calibri" w:hAnsi="Calibri"/>
              </w:rPr>
              <w:t xml:space="preserve">enti a další odborný personál), </w:t>
            </w:r>
            <w:r w:rsidR="00606E3D" w:rsidRPr="00C264EA">
              <w:rPr>
                <w:rFonts w:ascii="Calibri" w:hAnsi="Calibri"/>
              </w:rPr>
              <w:t>aby bylo možné př</w:t>
            </w:r>
            <w:r w:rsidR="00606E3D">
              <w:rPr>
                <w:rFonts w:ascii="Calibri" w:hAnsi="Calibri"/>
              </w:rPr>
              <w:t xml:space="preserve">ijmout a pracovat se všemi žáky. </w:t>
            </w:r>
          </w:p>
          <w:p w14:paraId="389CA2B6" w14:textId="77777777" w:rsidR="00063378" w:rsidRPr="00C264EA" w:rsidRDefault="00063378" w:rsidP="00625EE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6C1AE918" w14:textId="77777777" w:rsidR="00E4731D" w:rsidRPr="00E4731D" w:rsidRDefault="00E4731D" w:rsidP="00E4731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E4731D">
              <w:rPr>
                <w:rFonts w:ascii="Calibri" w:hAnsi="Calibri"/>
              </w:rPr>
              <w:lastRenderedPageBreak/>
              <w:t>2.3.1</w:t>
            </w:r>
            <w:r w:rsidRPr="00E4731D">
              <w:rPr>
                <w:rFonts w:ascii="Calibri" w:hAnsi="Calibri"/>
              </w:rPr>
              <w:tab/>
              <w:t>Pořízení pomůcek pro rozvoj inkluzivního prostředí a žáky se SVP a zajištění dalších finančních a materiálně-technických podmínek</w:t>
            </w:r>
          </w:p>
          <w:p w14:paraId="5F6D3AC6" w14:textId="77777777" w:rsidR="00E4731D" w:rsidRPr="00E4731D" w:rsidRDefault="00E4731D" w:rsidP="00E4731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E4731D">
              <w:rPr>
                <w:rFonts w:ascii="Calibri" w:hAnsi="Calibri"/>
              </w:rPr>
              <w:t>2.3.2</w:t>
            </w:r>
            <w:r w:rsidRPr="00E4731D">
              <w:rPr>
                <w:rFonts w:ascii="Calibri" w:hAnsi="Calibri"/>
              </w:rPr>
              <w:tab/>
              <w:t>Podpora aktivit zaměřených na rozvoj inkluzivního prostředí</w:t>
            </w:r>
          </w:p>
          <w:p w14:paraId="7C749DE9" w14:textId="77777777" w:rsidR="00E4731D" w:rsidRPr="00E4731D" w:rsidRDefault="00E4731D" w:rsidP="00E4731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E4731D">
              <w:rPr>
                <w:rFonts w:ascii="Calibri" w:hAnsi="Calibri"/>
              </w:rPr>
              <w:t>2.3.3</w:t>
            </w:r>
            <w:r w:rsidRPr="00E4731D">
              <w:rPr>
                <w:rFonts w:ascii="Calibri" w:hAnsi="Calibri"/>
              </w:rPr>
              <w:tab/>
              <w:t>Dostatečné personální zajištění</w:t>
            </w:r>
          </w:p>
          <w:p w14:paraId="20DAE7A3" w14:textId="77777777" w:rsidR="00063378" w:rsidRPr="00C264EA" w:rsidRDefault="00E4731D" w:rsidP="00E4731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E4731D">
              <w:rPr>
                <w:rFonts w:ascii="Calibri" w:hAnsi="Calibri"/>
              </w:rPr>
              <w:t>2.3.4</w:t>
            </w:r>
            <w:r w:rsidRPr="00E4731D">
              <w:rPr>
                <w:rFonts w:ascii="Calibri" w:hAnsi="Calibri"/>
              </w:rPr>
              <w:tab/>
              <w:t>Podpora žáků se SVP</w:t>
            </w:r>
          </w:p>
        </w:tc>
      </w:tr>
      <w:tr w:rsidR="00063378" w:rsidRPr="00C264EA" w14:paraId="05DB6BE5" w14:textId="77777777" w:rsidTr="00625EED">
        <w:trPr>
          <w:jc w:val="center"/>
        </w:trPr>
        <w:tc>
          <w:tcPr>
            <w:tcW w:w="2943" w:type="dxa"/>
          </w:tcPr>
          <w:p w14:paraId="68F425EA" w14:textId="77777777" w:rsidR="00063378" w:rsidRPr="00C264EA" w:rsidRDefault="00063378" w:rsidP="00625EE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lastRenderedPageBreak/>
              <w:t>Indikátory</w:t>
            </w:r>
          </w:p>
        </w:tc>
        <w:tc>
          <w:tcPr>
            <w:tcW w:w="6269" w:type="dxa"/>
          </w:tcPr>
          <w:p w14:paraId="795F5F37" w14:textId="77777777" w:rsidR="00E4731D" w:rsidRDefault="00E4731D" w:rsidP="00E4731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ZŠ</w:t>
            </w:r>
          </w:p>
          <w:p w14:paraId="5AD4BFAF" w14:textId="77777777" w:rsidR="00E4731D" w:rsidRPr="00C264EA" w:rsidRDefault="00E4731D" w:rsidP="00E4731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>očet podpořených projektů</w:t>
            </w:r>
          </w:p>
          <w:p w14:paraId="2ECA7C69" w14:textId="77777777" w:rsidR="00E4731D" w:rsidRDefault="00E4731D" w:rsidP="00E4731D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pořízených pomůcek</w:t>
            </w:r>
          </w:p>
          <w:p w14:paraId="291387D6" w14:textId="77777777" w:rsidR="00E4731D" w:rsidRPr="00C264EA" w:rsidRDefault="00E4731D" w:rsidP="00E4731D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 xml:space="preserve">očet </w:t>
            </w:r>
            <w:r>
              <w:rPr>
                <w:rFonts w:ascii="Calibri" w:hAnsi="Calibri"/>
              </w:rPr>
              <w:t>uspořádaných akcí</w:t>
            </w:r>
          </w:p>
          <w:p w14:paraId="6D4EDF5A" w14:textId="77777777" w:rsidR="00063378" w:rsidRPr="00C264EA" w:rsidRDefault="00E4731D" w:rsidP="00E4731D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 xml:space="preserve">očet </w:t>
            </w:r>
            <w:r>
              <w:rPr>
                <w:rFonts w:ascii="Calibri" w:hAnsi="Calibri"/>
              </w:rPr>
              <w:t>podpořených žáků</w:t>
            </w:r>
          </w:p>
        </w:tc>
      </w:tr>
    </w:tbl>
    <w:p w14:paraId="4DC6EEC2" w14:textId="77777777" w:rsidR="003A26F7" w:rsidRDefault="003A26F7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pPr w:leftFromText="141" w:rightFromText="141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2943"/>
        <w:gridCol w:w="6318"/>
      </w:tblGrid>
      <w:tr w:rsidR="00FC27B5" w:rsidRPr="00C264EA" w14:paraId="315CC4F4" w14:textId="77777777" w:rsidTr="00FC27B5">
        <w:tc>
          <w:tcPr>
            <w:tcW w:w="9261" w:type="dxa"/>
            <w:gridSpan w:val="2"/>
            <w:shd w:val="clear" w:color="auto" w:fill="5B9BD5" w:themeFill="accent1"/>
          </w:tcPr>
          <w:p w14:paraId="63C255A7" w14:textId="77777777" w:rsidR="00FC27B5" w:rsidRPr="00C264EA" w:rsidRDefault="00FC27B5" w:rsidP="00FC27B5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2 - Rozvoj vzdělávání na základních školách</w:t>
            </w:r>
          </w:p>
        </w:tc>
      </w:tr>
      <w:tr w:rsidR="00FC27B5" w:rsidRPr="00C264EA" w14:paraId="4D2A7CEA" w14:textId="77777777" w:rsidTr="00FC27B5">
        <w:tc>
          <w:tcPr>
            <w:tcW w:w="9261" w:type="dxa"/>
            <w:gridSpan w:val="2"/>
            <w:shd w:val="clear" w:color="auto" w:fill="DEEAF6" w:themeFill="accent1" w:themeFillTint="33"/>
          </w:tcPr>
          <w:p w14:paraId="4EFCA3F3" w14:textId="77777777" w:rsidR="00FC27B5" w:rsidRPr="00C264EA" w:rsidRDefault="00872E4B" w:rsidP="00593F7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2.4 Rozvoj polytechnického, ICT </w:t>
            </w:r>
            <w:r w:rsidR="00593F70" w:rsidRPr="00593F70">
              <w:rPr>
                <w:rFonts w:ascii="Calibri" w:hAnsi="Calibri"/>
              </w:rPr>
              <w:t>a přírodovědného vzdělávání</w:t>
            </w:r>
          </w:p>
        </w:tc>
      </w:tr>
      <w:tr w:rsidR="00FC27B5" w:rsidRPr="00C264EA" w14:paraId="3B702DE4" w14:textId="77777777" w:rsidTr="00FC27B5">
        <w:tc>
          <w:tcPr>
            <w:tcW w:w="2943" w:type="dxa"/>
          </w:tcPr>
          <w:p w14:paraId="7206FC77" w14:textId="77777777" w:rsidR="00FC27B5" w:rsidRPr="00C264EA" w:rsidRDefault="00FC27B5" w:rsidP="00FC27B5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318" w:type="dxa"/>
          </w:tcPr>
          <w:p w14:paraId="11104ACF" w14:textId="77777777" w:rsidR="00593F70" w:rsidRDefault="00593F70" w:rsidP="00593F70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Cílem je podpora podmínek pro rozvoj polytechnického</w:t>
            </w:r>
            <w:r w:rsidR="00BB083C">
              <w:rPr>
                <w:rFonts w:ascii="Calibri" w:hAnsi="Calibri"/>
              </w:rPr>
              <w:t>, ICT</w:t>
            </w:r>
            <w:r w:rsidR="00C65F01">
              <w:rPr>
                <w:rFonts w:ascii="Calibri" w:hAnsi="Calibri"/>
              </w:rPr>
              <w:t xml:space="preserve"> a přírodovědného</w:t>
            </w:r>
            <w:r w:rsidRPr="00C264EA">
              <w:rPr>
                <w:rFonts w:ascii="Calibri" w:hAnsi="Calibri"/>
              </w:rPr>
              <w:t xml:space="preserve"> vzdělávání žáků na základních školách</w:t>
            </w:r>
            <w:r>
              <w:rPr>
                <w:rFonts w:ascii="Calibri" w:hAnsi="Calibri"/>
              </w:rPr>
              <w:t>,</w:t>
            </w:r>
            <w:r w:rsidRPr="00C264EA">
              <w:rPr>
                <w:rFonts w:ascii="Calibri" w:hAnsi="Calibri"/>
              </w:rPr>
              <w:t xml:space="preserve"> a to především nákupem pomůcek, vytvářením vzdělávacích programů</w:t>
            </w:r>
            <w:r w:rsidR="00BB083C">
              <w:rPr>
                <w:rFonts w:ascii="Calibri" w:hAnsi="Calibri"/>
              </w:rPr>
              <w:t xml:space="preserve"> a popularizací technických</w:t>
            </w:r>
            <w:r w:rsidRPr="00C264EA">
              <w:rPr>
                <w:rFonts w:ascii="Calibri" w:hAnsi="Calibri"/>
              </w:rPr>
              <w:t xml:space="preserve"> oborů. </w:t>
            </w:r>
          </w:p>
          <w:p w14:paraId="39129821" w14:textId="77777777" w:rsidR="00FC27B5" w:rsidRDefault="00593F70" w:rsidP="00FC27B5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Dílčí cíle:</w:t>
            </w:r>
          </w:p>
          <w:p w14:paraId="1962F4EB" w14:textId="77777777" w:rsidR="00C65F01" w:rsidRPr="00C65F01" w:rsidRDefault="00C65F01" w:rsidP="00C65F0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65F01">
              <w:rPr>
                <w:rFonts w:ascii="Calibri" w:hAnsi="Calibri"/>
              </w:rPr>
              <w:t>2.4.1</w:t>
            </w:r>
            <w:r w:rsidRPr="00C65F01">
              <w:rPr>
                <w:rFonts w:ascii="Calibri" w:hAnsi="Calibri"/>
              </w:rPr>
              <w:tab/>
              <w:t xml:space="preserve">Pořízení pomůcek a nástrojů do učeben a dílen a zajištění dalších finančních a materiálně-technických podmínek </w:t>
            </w:r>
          </w:p>
          <w:p w14:paraId="045AA76D" w14:textId="77777777" w:rsidR="00C65F01" w:rsidRPr="00C65F01" w:rsidRDefault="00C65F01" w:rsidP="00C65F0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65F01">
              <w:rPr>
                <w:rFonts w:ascii="Calibri" w:hAnsi="Calibri"/>
              </w:rPr>
              <w:t>2.4.2</w:t>
            </w:r>
            <w:r w:rsidRPr="00C65F01">
              <w:rPr>
                <w:rFonts w:ascii="Calibri" w:hAnsi="Calibri"/>
              </w:rPr>
              <w:tab/>
              <w:t>Podpora aktivit rozvíjejících kompetence dětí a žáků v oblasti polytechniky, ICT a přírodních věd včetně pořádání soutěží a kroužků</w:t>
            </w:r>
          </w:p>
          <w:p w14:paraId="24D5C216" w14:textId="77777777" w:rsidR="00E62E66" w:rsidRDefault="00C65F01" w:rsidP="00C65F0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65F01">
              <w:rPr>
                <w:rFonts w:ascii="Calibri" w:hAnsi="Calibri"/>
              </w:rPr>
              <w:t>2.4.3</w:t>
            </w:r>
            <w:r w:rsidRPr="00C65F01">
              <w:rPr>
                <w:rFonts w:ascii="Calibri" w:hAnsi="Calibri"/>
              </w:rPr>
              <w:tab/>
              <w:t>Popu</w:t>
            </w:r>
            <w:r>
              <w:rPr>
                <w:rFonts w:ascii="Calibri" w:hAnsi="Calibri"/>
              </w:rPr>
              <w:t>larizace řemeslných a přírodovědných</w:t>
            </w:r>
            <w:r w:rsidR="00E62E66">
              <w:rPr>
                <w:rFonts w:ascii="Calibri" w:hAnsi="Calibri"/>
              </w:rPr>
              <w:t xml:space="preserve"> oborů</w:t>
            </w:r>
          </w:p>
          <w:p w14:paraId="37839664" w14:textId="77777777" w:rsidR="00C65F01" w:rsidRPr="00C65F01" w:rsidRDefault="00C65F01" w:rsidP="00C65F0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65F01">
              <w:rPr>
                <w:rFonts w:ascii="Calibri" w:hAnsi="Calibri"/>
              </w:rPr>
              <w:t>2.4.4</w:t>
            </w:r>
            <w:r w:rsidRPr="00C65F01">
              <w:rPr>
                <w:rFonts w:ascii="Calibri" w:hAnsi="Calibri"/>
              </w:rPr>
              <w:tab/>
              <w:t>Dostatečné personální zajištění</w:t>
            </w:r>
          </w:p>
          <w:p w14:paraId="4E2D5058" w14:textId="77777777" w:rsidR="00593F70" w:rsidRPr="00C264EA" w:rsidRDefault="00C65F01" w:rsidP="00FC27B5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65F01">
              <w:rPr>
                <w:rFonts w:ascii="Calibri" w:hAnsi="Calibri"/>
              </w:rPr>
              <w:t>2.4.5</w:t>
            </w:r>
            <w:r w:rsidRPr="00C65F01">
              <w:rPr>
                <w:rFonts w:ascii="Calibri" w:hAnsi="Calibri"/>
              </w:rPr>
              <w:tab/>
              <w:t>Podpora nadaných žáků v oblasti polytechniky, ICT a přírodních věd</w:t>
            </w:r>
          </w:p>
        </w:tc>
      </w:tr>
      <w:tr w:rsidR="00FC27B5" w:rsidRPr="00C264EA" w14:paraId="74F3EB17" w14:textId="77777777" w:rsidTr="00FC27B5">
        <w:tc>
          <w:tcPr>
            <w:tcW w:w="2943" w:type="dxa"/>
          </w:tcPr>
          <w:p w14:paraId="3A5E2430" w14:textId="77777777" w:rsidR="00FC27B5" w:rsidRPr="00C264EA" w:rsidRDefault="00FC27B5" w:rsidP="00FC27B5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318" w:type="dxa"/>
          </w:tcPr>
          <w:p w14:paraId="489F17C9" w14:textId="77777777" w:rsidR="00AE4403" w:rsidRDefault="00AE4403" w:rsidP="00AE4403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ZŠ</w:t>
            </w:r>
          </w:p>
          <w:p w14:paraId="1A604566" w14:textId="77777777" w:rsidR="00AE4403" w:rsidRPr="00C264EA" w:rsidRDefault="00AE4403" w:rsidP="00AE4403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>očet podpořených projektů</w:t>
            </w:r>
          </w:p>
          <w:p w14:paraId="7A53298D" w14:textId="77777777" w:rsidR="00AE4403" w:rsidRDefault="00AE4403" w:rsidP="00AE4403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pořízených pomůcek</w:t>
            </w:r>
          </w:p>
          <w:p w14:paraId="636DFBB5" w14:textId="77777777" w:rsidR="00AE4403" w:rsidRPr="00C264EA" w:rsidRDefault="00AE4403" w:rsidP="00AE4403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 xml:space="preserve">očet </w:t>
            </w:r>
            <w:r>
              <w:rPr>
                <w:rFonts w:ascii="Calibri" w:hAnsi="Calibri"/>
              </w:rPr>
              <w:t>uspořádaných akcí</w:t>
            </w:r>
          </w:p>
          <w:p w14:paraId="4D1C644F" w14:textId="77777777" w:rsidR="00FC27B5" w:rsidRDefault="00AE4403" w:rsidP="00AE4403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 xml:space="preserve">očet </w:t>
            </w:r>
            <w:r>
              <w:rPr>
                <w:rFonts w:ascii="Calibri" w:hAnsi="Calibri"/>
              </w:rPr>
              <w:t>podpořených žáků</w:t>
            </w:r>
          </w:p>
          <w:p w14:paraId="0D5E47C4" w14:textId="664A57EF" w:rsidR="008E49F0" w:rsidRPr="00C264EA" w:rsidRDefault="008E49F0" w:rsidP="00AE4403">
            <w:pPr>
              <w:contextualSpacing/>
              <w:rPr>
                <w:rFonts w:ascii="Calibri" w:hAnsi="Calibri"/>
              </w:rPr>
            </w:pPr>
          </w:p>
        </w:tc>
      </w:tr>
    </w:tbl>
    <w:p w14:paraId="4C8EB6BC" w14:textId="77777777" w:rsidR="00FC27B5" w:rsidRDefault="00FC27B5" w:rsidP="00C264EA">
      <w:pPr>
        <w:spacing w:after="200" w:line="276" w:lineRule="auto"/>
        <w:rPr>
          <w:rFonts w:ascii="Calibri" w:hAnsi="Calibri"/>
        </w:rPr>
      </w:pPr>
    </w:p>
    <w:p w14:paraId="1A051AFF" w14:textId="77777777" w:rsidR="00FC27B5" w:rsidRDefault="00FC27B5" w:rsidP="00C264EA">
      <w:pPr>
        <w:spacing w:after="200" w:line="276" w:lineRule="auto"/>
        <w:rPr>
          <w:rFonts w:ascii="Calibri" w:hAnsi="Calibri"/>
        </w:rPr>
      </w:pPr>
    </w:p>
    <w:p w14:paraId="50E9742A" w14:textId="77777777" w:rsidR="00FC27B5" w:rsidRDefault="00FC27B5" w:rsidP="00C264EA">
      <w:pPr>
        <w:spacing w:after="200" w:line="276" w:lineRule="auto"/>
        <w:rPr>
          <w:rFonts w:ascii="Calibri" w:hAnsi="Calibri"/>
        </w:rPr>
      </w:pPr>
    </w:p>
    <w:p w14:paraId="271A4CB2" w14:textId="77777777" w:rsidR="00FC27B5" w:rsidRDefault="00FC27B5" w:rsidP="00C264EA">
      <w:pPr>
        <w:spacing w:after="200" w:line="276" w:lineRule="auto"/>
        <w:rPr>
          <w:rFonts w:ascii="Calibri" w:hAnsi="Calibri"/>
        </w:rPr>
      </w:pPr>
    </w:p>
    <w:p w14:paraId="36FD0F8C" w14:textId="77777777" w:rsidR="00FC27B5" w:rsidRDefault="00FC27B5" w:rsidP="00C264EA">
      <w:pPr>
        <w:spacing w:after="200" w:line="276" w:lineRule="auto"/>
        <w:rPr>
          <w:rFonts w:ascii="Calibri" w:hAnsi="Calibri"/>
        </w:rPr>
      </w:pPr>
    </w:p>
    <w:p w14:paraId="254A4142" w14:textId="77777777" w:rsidR="00FC27B5" w:rsidRDefault="00FC27B5" w:rsidP="00C264EA">
      <w:pPr>
        <w:spacing w:after="200" w:line="276" w:lineRule="auto"/>
        <w:rPr>
          <w:rFonts w:ascii="Calibri" w:hAnsi="Calibri"/>
        </w:rPr>
      </w:pPr>
    </w:p>
    <w:p w14:paraId="2CB63AD3" w14:textId="77777777" w:rsidR="00FC27B5" w:rsidRDefault="00FC27B5" w:rsidP="00C264EA">
      <w:pPr>
        <w:spacing w:after="200" w:line="276" w:lineRule="auto"/>
        <w:rPr>
          <w:rFonts w:ascii="Calibri" w:hAnsi="Calibri"/>
        </w:rPr>
      </w:pPr>
    </w:p>
    <w:p w14:paraId="65FB6CD1" w14:textId="77777777" w:rsidR="00FC27B5" w:rsidRDefault="00FC27B5" w:rsidP="00C264EA">
      <w:pPr>
        <w:spacing w:after="200" w:line="276" w:lineRule="auto"/>
        <w:rPr>
          <w:rFonts w:ascii="Calibri" w:hAnsi="Calibri"/>
        </w:rPr>
      </w:pPr>
    </w:p>
    <w:p w14:paraId="798A88A8" w14:textId="77777777" w:rsidR="00FC27B5" w:rsidRDefault="00FC27B5" w:rsidP="00C264EA">
      <w:pPr>
        <w:spacing w:after="200" w:line="276" w:lineRule="auto"/>
        <w:rPr>
          <w:rFonts w:ascii="Calibri" w:hAnsi="Calibri"/>
        </w:rPr>
      </w:pPr>
    </w:p>
    <w:p w14:paraId="52A9831A" w14:textId="5448980D" w:rsidR="00875885" w:rsidRDefault="00875885" w:rsidP="00C264EA">
      <w:pPr>
        <w:spacing w:after="200" w:line="276" w:lineRule="auto"/>
        <w:rPr>
          <w:rFonts w:ascii="Calibri" w:hAnsi="Calibri"/>
        </w:rPr>
      </w:pPr>
    </w:p>
    <w:p w14:paraId="7FFE011D" w14:textId="18A03B81" w:rsidR="008E49F0" w:rsidRDefault="008E49F0" w:rsidP="00C264EA">
      <w:pPr>
        <w:spacing w:after="200" w:line="276" w:lineRule="auto"/>
        <w:rPr>
          <w:rFonts w:ascii="Calibri" w:hAnsi="Calibri"/>
        </w:rPr>
      </w:pPr>
    </w:p>
    <w:p w14:paraId="561770BF" w14:textId="704520A6" w:rsidR="008E49F0" w:rsidRDefault="008E49F0" w:rsidP="00C264EA">
      <w:pPr>
        <w:spacing w:after="200" w:line="276" w:lineRule="auto"/>
        <w:rPr>
          <w:rFonts w:ascii="Calibri" w:hAnsi="Calibri"/>
        </w:rPr>
      </w:pPr>
    </w:p>
    <w:p w14:paraId="270284EE" w14:textId="7B3A7C27" w:rsidR="008E49F0" w:rsidRDefault="008E49F0" w:rsidP="00C264EA">
      <w:pPr>
        <w:spacing w:after="200" w:line="276" w:lineRule="auto"/>
        <w:rPr>
          <w:rFonts w:ascii="Calibri" w:hAnsi="Calibri"/>
        </w:rPr>
      </w:pPr>
    </w:p>
    <w:p w14:paraId="0DB9F096" w14:textId="77777777" w:rsidR="008E49F0" w:rsidRDefault="008E49F0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063378" w:rsidRPr="00C264EA" w14:paraId="355ECB50" w14:textId="77777777" w:rsidTr="00625EED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4C174FD7" w14:textId="77777777" w:rsidR="00063378" w:rsidRPr="00C264EA" w:rsidRDefault="00063378" w:rsidP="00625EED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2 - Rozvoj vzdělávání na základních školách</w:t>
            </w:r>
          </w:p>
        </w:tc>
      </w:tr>
      <w:tr w:rsidR="00063378" w:rsidRPr="00C264EA" w14:paraId="7C930196" w14:textId="77777777" w:rsidTr="00625EED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10AA9E99" w14:textId="77777777" w:rsidR="00063378" w:rsidRPr="00C264EA" w:rsidRDefault="001B3405" w:rsidP="007D6DE9">
            <w:pPr>
              <w:rPr>
                <w:rFonts w:ascii="Calibri" w:hAnsi="Calibri"/>
              </w:rPr>
            </w:pPr>
            <w:r>
              <w:rPr>
                <w:lang w:eastAsia="cs-CZ"/>
              </w:rPr>
              <w:t>2.5</w:t>
            </w:r>
            <w:r w:rsidRPr="004537F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Rozvoj</w:t>
            </w:r>
            <w:r w:rsidRPr="004537F2">
              <w:rPr>
                <w:lang w:eastAsia="cs-CZ"/>
              </w:rPr>
              <w:t xml:space="preserve"> sociálních a občanských kompetencí </w:t>
            </w:r>
            <w:r>
              <w:rPr>
                <w:lang w:eastAsia="cs-CZ"/>
              </w:rPr>
              <w:t xml:space="preserve">a </w:t>
            </w:r>
            <w:r w:rsidRPr="00C264EA">
              <w:rPr>
                <w:rFonts w:ascii="Calibri" w:hAnsi="Calibri"/>
              </w:rPr>
              <w:t>kulturního povědomí a vyjádření žáků</w:t>
            </w:r>
          </w:p>
        </w:tc>
      </w:tr>
      <w:tr w:rsidR="00063378" w:rsidRPr="00C264EA" w14:paraId="5944F156" w14:textId="77777777" w:rsidTr="00625EED">
        <w:trPr>
          <w:jc w:val="center"/>
        </w:trPr>
        <w:tc>
          <w:tcPr>
            <w:tcW w:w="2943" w:type="dxa"/>
          </w:tcPr>
          <w:p w14:paraId="2EB0C590" w14:textId="77777777" w:rsidR="00063378" w:rsidRPr="00C264EA" w:rsidRDefault="00063378" w:rsidP="00625EE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4E97F8B5" w14:textId="77777777" w:rsidR="00593F70" w:rsidRPr="00C264EA" w:rsidRDefault="00593F70" w:rsidP="00EE7725">
            <w:pPr>
              <w:spacing w:after="200" w:line="276" w:lineRule="auto"/>
              <w:rPr>
                <w:rFonts w:ascii="Calibri" w:hAnsi="Calibri"/>
              </w:rPr>
            </w:pPr>
            <w:r w:rsidRPr="00593F70">
              <w:rPr>
                <w:rFonts w:ascii="Calibri" w:hAnsi="Calibri"/>
              </w:rPr>
              <w:t>Cílem je rozvoj sociálních</w:t>
            </w:r>
            <w:r w:rsidR="00EE7725">
              <w:rPr>
                <w:rFonts w:ascii="Calibri" w:hAnsi="Calibri"/>
              </w:rPr>
              <w:t>, občanských</w:t>
            </w:r>
            <w:r w:rsidRPr="00593F70">
              <w:rPr>
                <w:rFonts w:ascii="Calibri" w:hAnsi="Calibri"/>
              </w:rPr>
              <w:t xml:space="preserve"> a dalších klíčovýc</w:t>
            </w:r>
            <w:r w:rsidR="00EE7725">
              <w:rPr>
                <w:rFonts w:ascii="Calibri" w:hAnsi="Calibri"/>
              </w:rPr>
              <w:t xml:space="preserve">h kompetencí žáků, jako je </w:t>
            </w:r>
            <w:r w:rsidRPr="00593F70">
              <w:rPr>
                <w:rFonts w:ascii="Calibri" w:hAnsi="Calibri"/>
              </w:rPr>
              <w:t>rozvoj cizích jazyků</w:t>
            </w:r>
            <w:r w:rsidR="00EE7725">
              <w:rPr>
                <w:rFonts w:ascii="Calibri" w:hAnsi="Calibri"/>
              </w:rPr>
              <w:t>, kulturního povědomí a vyjádření tak</w:t>
            </w:r>
            <w:r w:rsidRPr="00593F70">
              <w:rPr>
                <w:rFonts w:ascii="Calibri" w:hAnsi="Calibri"/>
              </w:rPr>
              <w:t>, aby byli žác</w:t>
            </w:r>
            <w:r w:rsidR="00EE7725">
              <w:rPr>
                <w:rFonts w:ascii="Calibri" w:hAnsi="Calibri"/>
              </w:rPr>
              <w:t xml:space="preserve">i připraveni na aktivní život. </w:t>
            </w:r>
          </w:p>
          <w:p w14:paraId="372D17F6" w14:textId="77777777" w:rsidR="00063378" w:rsidRPr="00C264EA" w:rsidRDefault="00063378" w:rsidP="00625EED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57FD1AE6" w14:textId="77777777" w:rsidR="00EE7725" w:rsidRPr="00EE7725" w:rsidRDefault="00EE7725" w:rsidP="00EE7725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EE7725">
              <w:rPr>
                <w:rFonts w:ascii="Calibri" w:hAnsi="Calibri"/>
              </w:rPr>
              <w:t>2.5.1</w:t>
            </w:r>
            <w:r w:rsidRPr="00EE7725">
              <w:rPr>
                <w:rFonts w:ascii="Calibri" w:hAnsi="Calibri"/>
              </w:rPr>
              <w:tab/>
              <w:t>Podpora aktivit zaměřených na utváření vlastního názoru, kritické myšlení a mediální gramotnost žáků</w:t>
            </w:r>
          </w:p>
          <w:p w14:paraId="23FDBDED" w14:textId="77777777" w:rsidR="00EE7725" w:rsidRPr="00EE7725" w:rsidRDefault="00EE7725" w:rsidP="00EE7725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EE7725">
              <w:rPr>
                <w:rFonts w:ascii="Calibri" w:hAnsi="Calibri"/>
              </w:rPr>
              <w:lastRenderedPageBreak/>
              <w:t>2.5.2</w:t>
            </w:r>
            <w:r w:rsidRPr="00EE7725">
              <w:rPr>
                <w:rFonts w:ascii="Calibri" w:hAnsi="Calibri"/>
              </w:rPr>
              <w:tab/>
              <w:t>Podpora rozvoje práce s digitálními technologiemi</w:t>
            </w:r>
          </w:p>
          <w:p w14:paraId="586BF4CE" w14:textId="77777777" w:rsidR="00EE7725" w:rsidRPr="00EE7725" w:rsidRDefault="007D6DE9" w:rsidP="00EE7725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2.5.3</w:t>
            </w:r>
            <w:r>
              <w:rPr>
                <w:rFonts w:ascii="Calibri" w:hAnsi="Calibri"/>
              </w:rPr>
              <w:tab/>
              <w:t xml:space="preserve">Prohloubení zájmu </w:t>
            </w:r>
            <w:r w:rsidR="00EE7725" w:rsidRPr="00EE7725">
              <w:rPr>
                <w:rFonts w:ascii="Calibri" w:hAnsi="Calibri"/>
              </w:rPr>
              <w:t>žáků o cizí jazyky, rozvoj komunikace v cizím jazyce, přeshraniční aktivity a výuka cizího jazyka rodilým mluvčím</w:t>
            </w:r>
          </w:p>
          <w:p w14:paraId="409B5628" w14:textId="77777777" w:rsidR="00EE7725" w:rsidRPr="00EE7725" w:rsidRDefault="00EE7725" w:rsidP="00EE7725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EE7725">
              <w:rPr>
                <w:rFonts w:ascii="Calibri" w:hAnsi="Calibri"/>
              </w:rPr>
              <w:t>2.5.4</w:t>
            </w:r>
            <w:r w:rsidRPr="00EE7725">
              <w:rPr>
                <w:rFonts w:ascii="Calibri" w:hAnsi="Calibri"/>
              </w:rPr>
              <w:tab/>
              <w:t>Tvorba školních novin či časopisů a podpora školních žákovských parlamentů</w:t>
            </w:r>
          </w:p>
          <w:p w14:paraId="224515C6" w14:textId="77777777" w:rsidR="00EE7725" w:rsidRPr="00EE7725" w:rsidRDefault="00EE7725" w:rsidP="00EE7725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EE7725">
              <w:rPr>
                <w:rFonts w:ascii="Calibri" w:hAnsi="Calibri"/>
              </w:rPr>
              <w:t>2.5.5</w:t>
            </w:r>
            <w:r w:rsidRPr="00EE7725">
              <w:rPr>
                <w:rFonts w:ascii="Calibri" w:hAnsi="Calibri"/>
              </w:rPr>
              <w:tab/>
              <w:t>Podpora aktivit zaměřených na kult</w:t>
            </w:r>
            <w:r w:rsidR="007D6DE9">
              <w:rPr>
                <w:rFonts w:ascii="Calibri" w:hAnsi="Calibri"/>
              </w:rPr>
              <w:t xml:space="preserve">urní povědomí a vyjádření </w:t>
            </w:r>
            <w:r w:rsidRPr="00EE7725">
              <w:rPr>
                <w:rFonts w:ascii="Calibri" w:hAnsi="Calibri"/>
              </w:rPr>
              <w:t>žáků</w:t>
            </w:r>
          </w:p>
          <w:p w14:paraId="4F610D38" w14:textId="77777777" w:rsidR="00593F70" w:rsidRPr="00C264EA" w:rsidRDefault="00EE7725" w:rsidP="00625EED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EE7725">
              <w:rPr>
                <w:rFonts w:ascii="Calibri" w:hAnsi="Calibri"/>
              </w:rPr>
              <w:t>2.5.6</w:t>
            </w:r>
            <w:r w:rsidRPr="00EE7725">
              <w:rPr>
                <w:rFonts w:ascii="Calibri" w:hAnsi="Calibri"/>
              </w:rPr>
              <w:tab/>
              <w:t>Besedy se zajímavými osobnostmi</w:t>
            </w:r>
          </w:p>
        </w:tc>
      </w:tr>
      <w:tr w:rsidR="00063378" w:rsidRPr="00C264EA" w14:paraId="4CE820C5" w14:textId="77777777" w:rsidTr="00625EED">
        <w:trPr>
          <w:jc w:val="center"/>
        </w:trPr>
        <w:tc>
          <w:tcPr>
            <w:tcW w:w="2943" w:type="dxa"/>
          </w:tcPr>
          <w:p w14:paraId="5BD12BA2" w14:textId="77777777" w:rsidR="00063378" w:rsidRPr="00C264EA" w:rsidRDefault="00063378" w:rsidP="00625EE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lastRenderedPageBreak/>
              <w:t>Indikátory</w:t>
            </w:r>
          </w:p>
        </w:tc>
        <w:tc>
          <w:tcPr>
            <w:tcW w:w="6269" w:type="dxa"/>
          </w:tcPr>
          <w:p w14:paraId="0283D367" w14:textId="77777777" w:rsidR="00EE7725" w:rsidRDefault="00EE7725" w:rsidP="00EE7725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ZŠ</w:t>
            </w:r>
          </w:p>
          <w:p w14:paraId="1651B8F6" w14:textId="77777777" w:rsidR="00EE7725" w:rsidRDefault="00EE7725" w:rsidP="00EE7725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58318518" w14:textId="77777777" w:rsidR="00D2278F" w:rsidRDefault="00D2278F" w:rsidP="00EE7725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D2278F">
              <w:rPr>
                <w:rFonts w:ascii="Calibri" w:hAnsi="Calibri"/>
              </w:rPr>
              <w:t>očet škol využívající</w:t>
            </w:r>
            <w:r>
              <w:rPr>
                <w:rFonts w:ascii="Calibri" w:hAnsi="Calibri"/>
              </w:rPr>
              <w:t xml:space="preserve">ch </w:t>
            </w:r>
            <w:r w:rsidRPr="00D2278F">
              <w:rPr>
                <w:rFonts w:ascii="Calibri" w:hAnsi="Calibri"/>
              </w:rPr>
              <w:t>rodilého mluvčího</w:t>
            </w:r>
          </w:p>
          <w:p w14:paraId="7ECBBE62" w14:textId="77777777" w:rsidR="00EE7725" w:rsidRPr="00C264EA" w:rsidRDefault="00EE7725" w:rsidP="00EE7725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 xml:space="preserve">očet </w:t>
            </w:r>
            <w:r>
              <w:rPr>
                <w:rFonts w:ascii="Calibri" w:hAnsi="Calibri"/>
              </w:rPr>
              <w:t>uspořádaných akcí</w:t>
            </w:r>
          </w:p>
          <w:p w14:paraId="6953BF8B" w14:textId="77777777" w:rsidR="00063378" w:rsidRPr="00C264EA" w:rsidRDefault="00EE7725" w:rsidP="00625EE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 xml:space="preserve">očet </w:t>
            </w:r>
            <w:r>
              <w:rPr>
                <w:rFonts w:ascii="Calibri" w:hAnsi="Calibri"/>
              </w:rPr>
              <w:t>podpořených žáků</w:t>
            </w:r>
          </w:p>
        </w:tc>
      </w:tr>
    </w:tbl>
    <w:p w14:paraId="46317C4E" w14:textId="0A331464" w:rsidR="008E49F0" w:rsidRPr="00C264EA" w:rsidRDefault="008E49F0" w:rsidP="00AE4403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277915" w:rsidRPr="00C264EA" w14:paraId="1D8B4C0E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66A9DCDF" w14:textId="77777777" w:rsidR="00277915" w:rsidRPr="00C264EA" w:rsidRDefault="00277915" w:rsidP="00182141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2 - Rozvoj vzdělávání na základních školách</w:t>
            </w:r>
          </w:p>
        </w:tc>
      </w:tr>
      <w:tr w:rsidR="00277915" w:rsidRPr="00C264EA" w14:paraId="5FD4E784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03F16C50" w14:textId="77777777" w:rsidR="00277915" w:rsidRPr="00C264EA" w:rsidRDefault="00411384" w:rsidP="00411384">
            <w:pPr>
              <w:rPr>
                <w:rFonts w:ascii="Calibri" w:hAnsi="Calibri"/>
              </w:rPr>
            </w:pPr>
            <w:r w:rsidRPr="009E3487">
              <w:t>2.6 Rozvoj i</w:t>
            </w:r>
            <w:r w:rsidR="007D6DE9">
              <w:t xml:space="preserve">niciativy a podnikavosti </w:t>
            </w:r>
            <w:r w:rsidRPr="009E3487">
              <w:t>žáků</w:t>
            </w:r>
            <w:r>
              <w:t xml:space="preserve"> a</w:t>
            </w:r>
            <w:r w:rsidRPr="009E3487">
              <w:t xml:space="preserve"> kariérového poradenství</w:t>
            </w:r>
          </w:p>
        </w:tc>
      </w:tr>
      <w:tr w:rsidR="00277915" w:rsidRPr="00C264EA" w14:paraId="2D11F760" w14:textId="77777777" w:rsidTr="00182141">
        <w:trPr>
          <w:jc w:val="center"/>
        </w:trPr>
        <w:tc>
          <w:tcPr>
            <w:tcW w:w="2943" w:type="dxa"/>
          </w:tcPr>
          <w:p w14:paraId="05C2A479" w14:textId="77777777" w:rsidR="00277915" w:rsidRPr="00C264EA" w:rsidRDefault="00277915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172C708E" w14:textId="77777777" w:rsidR="000B6F46" w:rsidRPr="00C264EA" w:rsidRDefault="000B6F46" w:rsidP="00EF2B00">
            <w:r>
              <w:t xml:space="preserve">Cílem je rozvoj iniciativy a podnikavosti žáků a kariérového poradenství vedoucí k podpoře uplatnění žáků na trhu práce. </w:t>
            </w:r>
          </w:p>
          <w:p w14:paraId="1EE6ACB6" w14:textId="77777777" w:rsidR="000B6F46" w:rsidRDefault="000B6F46" w:rsidP="00EF2B00">
            <w:r w:rsidRPr="00C264EA">
              <w:t>Dílčí cíle:</w:t>
            </w:r>
          </w:p>
          <w:p w14:paraId="127C93A4" w14:textId="77777777" w:rsidR="00B865C6" w:rsidRPr="00B865C6" w:rsidRDefault="00B865C6" w:rsidP="00EF2B00">
            <w:r w:rsidRPr="00B865C6">
              <w:t>2.6.1</w:t>
            </w:r>
            <w:r w:rsidRPr="00B865C6">
              <w:tab/>
              <w:t>Podpora aktivit zaměřených na rozvoj iniciativy a podnikavosti žáků</w:t>
            </w:r>
          </w:p>
          <w:p w14:paraId="5038C608" w14:textId="77777777" w:rsidR="00277915" w:rsidRPr="00C264EA" w:rsidRDefault="00B865C6" w:rsidP="00EF2B00">
            <w:r w:rsidRPr="00B865C6">
              <w:t>2.6.2</w:t>
            </w:r>
            <w:r w:rsidRPr="00B865C6">
              <w:tab/>
              <w:t>Podpora aktivit zaměřených na volbu navazujícího studia a povolání žáků</w:t>
            </w:r>
          </w:p>
        </w:tc>
      </w:tr>
      <w:tr w:rsidR="00277915" w:rsidRPr="00C264EA" w14:paraId="6C323AB1" w14:textId="77777777" w:rsidTr="00182141">
        <w:trPr>
          <w:jc w:val="center"/>
        </w:trPr>
        <w:tc>
          <w:tcPr>
            <w:tcW w:w="2943" w:type="dxa"/>
          </w:tcPr>
          <w:p w14:paraId="5DB82968" w14:textId="77777777" w:rsidR="00277915" w:rsidRPr="00C264EA" w:rsidRDefault="00277915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7D195405" w14:textId="77777777" w:rsidR="000B6F46" w:rsidRDefault="000B6F46" w:rsidP="000B6F46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ZŠ</w:t>
            </w:r>
          </w:p>
          <w:p w14:paraId="4FB94178" w14:textId="77777777" w:rsidR="000B6F46" w:rsidRDefault="000B6F46" w:rsidP="000B6F46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111189F7" w14:textId="77777777" w:rsidR="000B6F46" w:rsidRPr="00C264EA" w:rsidRDefault="000B6F46" w:rsidP="000B6F46">
            <w:pPr>
              <w:spacing w:after="200" w:line="276" w:lineRule="auto"/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 xml:space="preserve">očet </w:t>
            </w:r>
            <w:r>
              <w:rPr>
                <w:rFonts w:ascii="Calibri" w:hAnsi="Calibri"/>
              </w:rPr>
              <w:t>uspořádaných akcí</w:t>
            </w:r>
          </w:p>
          <w:p w14:paraId="68E67563" w14:textId="77777777" w:rsidR="00277915" w:rsidRPr="00C264EA" w:rsidRDefault="000B6F46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 xml:space="preserve">očet </w:t>
            </w:r>
            <w:r>
              <w:rPr>
                <w:rFonts w:ascii="Calibri" w:hAnsi="Calibri"/>
              </w:rPr>
              <w:t>podpořených žáků</w:t>
            </w:r>
          </w:p>
        </w:tc>
      </w:tr>
    </w:tbl>
    <w:p w14:paraId="5E028F6F" w14:textId="77777777" w:rsidR="00182141" w:rsidRDefault="00182141" w:rsidP="00C264EA">
      <w:pPr>
        <w:spacing w:after="200" w:line="276" w:lineRule="auto"/>
        <w:rPr>
          <w:rFonts w:ascii="Calibri" w:hAnsi="Calibri"/>
        </w:rPr>
      </w:pPr>
    </w:p>
    <w:p w14:paraId="23458E56" w14:textId="77777777" w:rsidR="00806427" w:rsidRDefault="00806427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5F3B6D" w:rsidRPr="00C264EA" w14:paraId="3F2CE95E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3E723A21" w14:textId="77777777" w:rsidR="005F3B6D" w:rsidRPr="00C264EA" w:rsidRDefault="005F3B6D" w:rsidP="00182141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3 – Infrastruktura školských zařízení vč. ZUŠ</w:t>
            </w:r>
          </w:p>
        </w:tc>
      </w:tr>
      <w:tr w:rsidR="005F3B6D" w:rsidRPr="00C264EA" w14:paraId="0B5BEF7E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39018BC6" w14:textId="405649D7" w:rsidR="005F3B6D" w:rsidRPr="00C264EA" w:rsidRDefault="005F3B6D" w:rsidP="00182141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3.1 Rekonstrukce a modernizace budov</w:t>
            </w:r>
            <w:r w:rsidR="00B74AA6">
              <w:rPr>
                <w:rFonts w:ascii="Calibri" w:hAnsi="Calibri"/>
              </w:rPr>
              <w:t xml:space="preserve"> „PŘÍLEŽITOST“</w:t>
            </w:r>
          </w:p>
        </w:tc>
      </w:tr>
      <w:tr w:rsidR="005F3B6D" w:rsidRPr="00C264EA" w14:paraId="4657F04C" w14:textId="77777777" w:rsidTr="00182141">
        <w:trPr>
          <w:jc w:val="center"/>
        </w:trPr>
        <w:tc>
          <w:tcPr>
            <w:tcW w:w="2943" w:type="dxa"/>
          </w:tcPr>
          <w:p w14:paraId="60FF6FF7" w14:textId="77777777" w:rsidR="005F3B6D" w:rsidRPr="00C264EA" w:rsidRDefault="005F3B6D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4277439A" w14:textId="77777777" w:rsidR="005F3B6D" w:rsidRPr="00C264EA" w:rsidRDefault="005F3B6D" w:rsidP="0018214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Cílem je rekonstruovat či modernizovat </w:t>
            </w:r>
            <w:r w:rsidR="009473B7">
              <w:rPr>
                <w:rFonts w:ascii="Calibri" w:hAnsi="Calibri"/>
              </w:rPr>
              <w:t>budovy MŠ, ZŠ včetně budov ZUŠ a zajistit bezbariérovost</w:t>
            </w:r>
            <w:r w:rsidRPr="00C264EA">
              <w:rPr>
                <w:rFonts w:ascii="Calibri" w:hAnsi="Calibri"/>
              </w:rPr>
              <w:t>. Stavební úpravy zlepší energetické</w:t>
            </w:r>
            <w:r w:rsidR="009473B7">
              <w:rPr>
                <w:rFonts w:ascii="Calibri" w:hAnsi="Calibri"/>
              </w:rPr>
              <w:t xml:space="preserve"> úspory</w:t>
            </w:r>
            <w:r w:rsidRPr="00C264EA">
              <w:rPr>
                <w:rFonts w:ascii="Calibri" w:hAnsi="Calibri"/>
              </w:rPr>
              <w:t xml:space="preserve"> budov</w:t>
            </w:r>
            <w:r w:rsidR="009473B7">
              <w:rPr>
                <w:rFonts w:ascii="Calibri" w:hAnsi="Calibri"/>
              </w:rPr>
              <w:t>,</w:t>
            </w:r>
            <w:r w:rsidRPr="00C264EA">
              <w:rPr>
                <w:rFonts w:ascii="Calibri" w:hAnsi="Calibri"/>
              </w:rPr>
              <w:t xml:space="preserve"> a tím dojde k úspoře finančních prostředků vynakládaných na provoz budov. </w:t>
            </w:r>
          </w:p>
          <w:p w14:paraId="746941DC" w14:textId="77777777" w:rsidR="005F3B6D" w:rsidRPr="00C264EA" w:rsidRDefault="005F3B6D" w:rsidP="0018214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Dílčí cíle: </w:t>
            </w:r>
          </w:p>
          <w:p w14:paraId="051089BD" w14:textId="77777777" w:rsidR="009473B7" w:rsidRPr="009473B7" w:rsidRDefault="009473B7" w:rsidP="009473B7">
            <w:pPr>
              <w:contextualSpacing/>
              <w:jc w:val="both"/>
              <w:rPr>
                <w:rFonts w:ascii="Calibri" w:hAnsi="Calibri"/>
              </w:rPr>
            </w:pPr>
            <w:r w:rsidRPr="009473B7">
              <w:rPr>
                <w:rFonts w:ascii="Calibri" w:hAnsi="Calibri"/>
              </w:rPr>
              <w:t>3.1.1</w:t>
            </w:r>
            <w:r w:rsidRPr="009473B7">
              <w:rPr>
                <w:rFonts w:ascii="Calibri" w:hAnsi="Calibri"/>
              </w:rPr>
              <w:tab/>
              <w:t>Modernizace a rekonstrukce budov školských zařízení</w:t>
            </w:r>
          </w:p>
          <w:p w14:paraId="6680D207" w14:textId="77777777" w:rsidR="009473B7" w:rsidRPr="009473B7" w:rsidRDefault="009473B7" w:rsidP="009473B7">
            <w:p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3.1.2</w:t>
            </w:r>
            <w:r>
              <w:rPr>
                <w:rFonts w:ascii="Calibri" w:hAnsi="Calibri"/>
              </w:rPr>
              <w:tab/>
            </w:r>
            <w:r w:rsidRPr="009473B7">
              <w:rPr>
                <w:rFonts w:ascii="Calibri" w:hAnsi="Calibri"/>
              </w:rPr>
              <w:t>Bezbariérovost budov</w:t>
            </w:r>
          </w:p>
          <w:p w14:paraId="7706437C" w14:textId="77777777" w:rsidR="005F3B6D" w:rsidRPr="00C264EA" w:rsidRDefault="009473B7" w:rsidP="00182141">
            <w:pPr>
              <w:contextualSpacing/>
              <w:jc w:val="both"/>
              <w:rPr>
                <w:rFonts w:ascii="Calibri" w:hAnsi="Calibri"/>
              </w:rPr>
            </w:pPr>
            <w:r w:rsidRPr="009473B7">
              <w:rPr>
                <w:rFonts w:ascii="Calibri" w:hAnsi="Calibri"/>
              </w:rPr>
              <w:t>3.1.3</w:t>
            </w:r>
            <w:r w:rsidRPr="009473B7">
              <w:rPr>
                <w:rFonts w:ascii="Calibri" w:hAnsi="Calibri"/>
              </w:rPr>
              <w:tab/>
              <w:t>Snižování energetické náročnosti školských zařízení</w:t>
            </w:r>
          </w:p>
        </w:tc>
      </w:tr>
      <w:tr w:rsidR="005F3B6D" w:rsidRPr="00C264EA" w14:paraId="1576DEB7" w14:textId="77777777" w:rsidTr="00182141">
        <w:trPr>
          <w:jc w:val="center"/>
        </w:trPr>
        <w:tc>
          <w:tcPr>
            <w:tcW w:w="2943" w:type="dxa"/>
          </w:tcPr>
          <w:p w14:paraId="71746887" w14:textId="77777777" w:rsidR="005F3B6D" w:rsidRPr="00C264EA" w:rsidRDefault="005F3B6D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19DAE893" w14:textId="77777777" w:rsidR="00F63D05" w:rsidRDefault="00F63D05" w:rsidP="005014F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7E1907AC" w14:textId="77777777" w:rsidR="005014FB" w:rsidRDefault="00F63D05" w:rsidP="005014F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</w:t>
            </w:r>
            <w:r w:rsidR="005014FB">
              <w:rPr>
                <w:rFonts w:ascii="Calibri" w:hAnsi="Calibri"/>
              </w:rPr>
              <w:t>P</w:t>
            </w:r>
            <w:r w:rsidR="005014FB" w:rsidRPr="00D4408F">
              <w:rPr>
                <w:rFonts w:ascii="Calibri" w:hAnsi="Calibri"/>
              </w:rPr>
              <w:t xml:space="preserve">očet </w:t>
            </w:r>
            <w:r>
              <w:rPr>
                <w:rFonts w:ascii="Calibri" w:hAnsi="Calibri"/>
              </w:rPr>
              <w:t>zmodernizovaných a zrekonstruovaných budov</w:t>
            </w:r>
          </w:p>
          <w:p w14:paraId="21483B23" w14:textId="77777777" w:rsidR="005F3B6D" w:rsidRDefault="00F63D05" w:rsidP="005014F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bezbariérových budov</w:t>
            </w:r>
          </w:p>
          <w:p w14:paraId="6B1165AF" w14:textId="77777777" w:rsidR="00F63D05" w:rsidRPr="00C264EA" w:rsidRDefault="00F63D05" w:rsidP="005014FB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Energetické úspory</w:t>
            </w:r>
          </w:p>
        </w:tc>
      </w:tr>
    </w:tbl>
    <w:p w14:paraId="0C4ADAF1" w14:textId="77777777" w:rsidR="005F3B6D" w:rsidRDefault="005F3B6D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4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5F3B6D" w:rsidRPr="00D4408F" w14:paraId="487EAC9F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2EBDF577" w14:textId="77777777" w:rsidR="005F3B6D" w:rsidRPr="00D4408F" w:rsidRDefault="005F3B6D" w:rsidP="00182141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D4408F">
              <w:rPr>
                <w:rFonts w:ascii="Calibri" w:hAnsi="Calibri"/>
              </w:rPr>
              <w:lastRenderedPageBreak/>
              <w:t>Priorita 3 – Infrastruktura školských zařízení vč. ZUŠ</w:t>
            </w:r>
          </w:p>
        </w:tc>
      </w:tr>
      <w:tr w:rsidR="005F3B6D" w:rsidRPr="00D4408F" w14:paraId="30110E0A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3EB13A29" w14:textId="77777777" w:rsidR="005F3B6D" w:rsidRPr="00D4408F" w:rsidRDefault="005F3B6D" w:rsidP="00182141">
            <w:pPr>
              <w:rPr>
                <w:rFonts w:ascii="Calibri" w:hAnsi="Calibri"/>
              </w:rPr>
            </w:pPr>
            <w:r w:rsidRPr="00D4408F">
              <w:rPr>
                <w:rFonts w:ascii="Calibri" w:hAnsi="Calibri"/>
              </w:rPr>
              <w:t>3.2 Dovybavení odborných učeben</w:t>
            </w:r>
          </w:p>
        </w:tc>
      </w:tr>
      <w:tr w:rsidR="005F3B6D" w:rsidRPr="00D4408F" w14:paraId="52D91A6B" w14:textId="77777777" w:rsidTr="00182141">
        <w:trPr>
          <w:jc w:val="center"/>
        </w:trPr>
        <w:tc>
          <w:tcPr>
            <w:tcW w:w="2943" w:type="dxa"/>
          </w:tcPr>
          <w:p w14:paraId="195452A1" w14:textId="77777777" w:rsidR="005F3B6D" w:rsidRPr="00D4408F" w:rsidRDefault="005F3B6D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D4408F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52F2986B" w14:textId="32014958" w:rsidR="005F3B6D" w:rsidRPr="00D4408F" w:rsidRDefault="005F3B6D" w:rsidP="0018214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D4408F">
              <w:rPr>
                <w:rFonts w:ascii="Calibri" w:hAnsi="Calibri"/>
              </w:rPr>
              <w:t>Cí</w:t>
            </w:r>
            <w:r w:rsidR="00406A1B">
              <w:rPr>
                <w:rFonts w:ascii="Calibri" w:hAnsi="Calibri"/>
              </w:rPr>
              <w:t xml:space="preserve">lem je dovybavit odborné učebny, </w:t>
            </w:r>
            <w:r w:rsidRPr="00D4408F">
              <w:rPr>
                <w:rFonts w:ascii="Calibri" w:hAnsi="Calibri"/>
              </w:rPr>
              <w:t>a to pomůckami, ale také nábytkem</w:t>
            </w:r>
            <w:r w:rsidR="00406A1B">
              <w:rPr>
                <w:rFonts w:ascii="Calibri" w:hAnsi="Calibri"/>
              </w:rPr>
              <w:t xml:space="preserve"> a dalším vybavením</w:t>
            </w:r>
            <w:r w:rsidRPr="00D4408F">
              <w:rPr>
                <w:rFonts w:ascii="Calibri" w:hAnsi="Calibri"/>
              </w:rPr>
              <w:t>. Kvalitní učebny zvýší zájem žák</w:t>
            </w:r>
            <w:r w:rsidR="00406A1B">
              <w:rPr>
                <w:rFonts w:ascii="Calibri" w:hAnsi="Calibri"/>
              </w:rPr>
              <w:t>ů o vzdělávání a podpoří</w:t>
            </w:r>
            <w:r w:rsidRPr="00D4408F">
              <w:rPr>
                <w:rFonts w:ascii="Calibri" w:hAnsi="Calibri"/>
              </w:rPr>
              <w:t xml:space="preserve"> </w:t>
            </w:r>
            <w:r w:rsidR="00406A1B">
              <w:rPr>
                <w:rFonts w:ascii="Calibri" w:hAnsi="Calibri"/>
              </w:rPr>
              <w:t xml:space="preserve">rozvoj </w:t>
            </w:r>
            <w:r w:rsidRPr="00D4408F">
              <w:rPr>
                <w:rFonts w:ascii="Calibri" w:hAnsi="Calibri"/>
              </w:rPr>
              <w:t>klíčových kompe</w:t>
            </w:r>
            <w:r w:rsidR="000357E1">
              <w:rPr>
                <w:rFonts w:ascii="Calibri" w:hAnsi="Calibri"/>
              </w:rPr>
              <w:t xml:space="preserve">tencí žáků (v oblasti </w:t>
            </w:r>
            <w:r w:rsidRPr="00D4408F">
              <w:rPr>
                <w:rFonts w:ascii="Calibri" w:hAnsi="Calibri"/>
              </w:rPr>
              <w:t>přírodní</w:t>
            </w:r>
            <w:r w:rsidR="000357E1">
              <w:rPr>
                <w:rFonts w:ascii="Calibri" w:hAnsi="Calibri"/>
              </w:rPr>
              <w:t>ch věd, technických a řemeslných oborů</w:t>
            </w:r>
            <w:r w:rsidR="00C56FD5">
              <w:rPr>
                <w:rFonts w:ascii="Calibri" w:hAnsi="Calibri"/>
              </w:rPr>
              <w:t>, jazykové komunikace</w:t>
            </w:r>
            <w:r w:rsidRPr="00D4408F">
              <w:rPr>
                <w:rFonts w:ascii="Calibri" w:hAnsi="Calibri"/>
              </w:rPr>
              <w:t xml:space="preserve"> či práce s digitálními technologiemi a</w:t>
            </w:r>
            <w:r w:rsidR="000357E1">
              <w:rPr>
                <w:rFonts w:ascii="Calibri" w:hAnsi="Calibri"/>
              </w:rPr>
              <w:t>d.</w:t>
            </w:r>
            <w:r w:rsidRPr="00D4408F">
              <w:rPr>
                <w:rFonts w:ascii="Calibri" w:hAnsi="Calibri"/>
              </w:rPr>
              <w:t>).</w:t>
            </w:r>
          </w:p>
          <w:p w14:paraId="3FCE27F9" w14:textId="77777777" w:rsidR="005F3B6D" w:rsidRPr="00D4408F" w:rsidRDefault="005F3B6D" w:rsidP="0018214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D4408F">
              <w:rPr>
                <w:rFonts w:ascii="Calibri" w:hAnsi="Calibri"/>
              </w:rPr>
              <w:t>Dílčí cíle:</w:t>
            </w:r>
          </w:p>
          <w:p w14:paraId="62E052E6" w14:textId="77777777" w:rsidR="005F3B6D" w:rsidRPr="00D4408F" w:rsidRDefault="00406A1B" w:rsidP="00C33F9A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406A1B">
              <w:rPr>
                <w:rFonts w:ascii="Calibri" w:hAnsi="Calibri"/>
              </w:rPr>
              <w:t>3.2.1</w:t>
            </w:r>
            <w:r w:rsidRPr="00406A1B">
              <w:rPr>
                <w:rFonts w:ascii="Calibri" w:hAnsi="Calibri"/>
              </w:rPr>
              <w:tab/>
              <w:t>Modernizace odborných učeben o nové pomůcky, vybavení a nábytek</w:t>
            </w:r>
          </w:p>
        </w:tc>
      </w:tr>
      <w:tr w:rsidR="005F3B6D" w:rsidRPr="00D4408F" w14:paraId="179911BB" w14:textId="77777777" w:rsidTr="00182141">
        <w:trPr>
          <w:jc w:val="center"/>
        </w:trPr>
        <w:tc>
          <w:tcPr>
            <w:tcW w:w="2943" w:type="dxa"/>
          </w:tcPr>
          <w:p w14:paraId="23FB7330" w14:textId="77777777" w:rsidR="005F3B6D" w:rsidRPr="00D4408F" w:rsidRDefault="005F3B6D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D4408F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007EB150" w14:textId="77777777" w:rsidR="00406A1B" w:rsidRDefault="00406A1B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1764F85F" w14:textId="77777777" w:rsidR="005F3B6D" w:rsidRPr="00D4408F" w:rsidRDefault="00406A1B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5F3B6D" w:rsidRPr="00D4408F">
              <w:rPr>
                <w:rFonts w:ascii="Calibri" w:hAnsi="Calibri"/>
              </w:rPr>
              <w:t>očet no</w:t>
            </w:r>
            <w:r w:rsidR="00CD1BE6">
              <w:rPr>
                <w:rFonts w:ascii="Calibri" w:hAnsi="Calibri"/>
              </w:rPr>
              <w:t xml:space="preserve">vě vybavených odborných učeben </w:t>
            </w:r>
          </w:p>
        </w:tc>
      </w:tr>
    </w:tbl>
    <w:p w14:paraId="664A0145" w14:textId="77777777" w:rsidR="00D4408F" w:rsidRDefault="00D4408F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5F3B6D" w:rsidRPr="00C264EA" w14:paraId="17E84429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401F9D74" w14:textId="77777777" w:rsidR="005F3B6D" w:rsidRPr="00C264EA" w:rsidRDefault="005F3B6D" w:rsidP="00182141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3 – Infrastruktura školských zařízení vč. ZUŠ</w:t>
            </w:r>
          </w:p>
        </w:tc>
      </w:tr>
      <w:tr w:rsidR="005F3B6D" w:rsidRPr="00C264EA" w14:paraId="375E7827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448B8447" w14:textId="54B814EC" w:rsidR="005F3B6D" w:rsidRPr="00C264EA" w:rsidRDefault="005F3B6D" w:rsidP="00182141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3.3 Moderní a kvalitní zázemí ško</w:t>
            </w:r>
            <w:r w:rsidR="001D51AE">
              <w:rPr>
                <w:rFonts w:ascii="Calibri" w:hAnsi="Calibri"/>
              </w:rPr>
              <w:t>l – jídelny, tělocvičny, šatny ad.</w:t>
            </w:r>
            <w:r w:rsidR="00B74AA6">
              <w:rPr>
                <w:rFonts w:ascii="Calibri" w:hAnsi="Calibri"/>
              </w:rPr>
              <w:t xml:space="preserve"> </w:t>
            </w:r>
          </w:p>
        </w:tc>
      </w:tr>
      <w:tr w:rsidR="005F3B6D" w:rsidRPr="00C264EA" w14:paraId="52609248" w14:textId="77777777" w:rsidTr="00182141">
        <w:trPr>
          <w:jc w:val="center"/>
        </w:trPr>
        <w:tc>
          <w:tcPr>
            <w:tcW w:w="2943" w:type="dxa"/>
          </w:tcPr>
          <w:p w14:paraId="3E343A46" w14:textId="77777777" w:rsidR="005F3B6D" w:rsidRPr="00C264EA" w:rsidRDefault="005F3B6D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74AC5B8E" w14:textId="77777777" w:rsidR="005F3B6D" w:rsidRPr="00C264EA" w:rsidRDefault="005F3B6D" w:rsidP="0018214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Cílem je zajistit modernizaci, rekonstrukci či novou výstavbu zázemí škol. Součástí je také potřebné vybavení, pomůcky či nábytek.</w:t>
            </w:r>
          </w:p>
          <w:p w14:paraId="13414568" w14:textId="77777777" w:rsidR="001D51AE" w:rsidRDefault="001D51AE" w:rsidP="001D51AE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Dílčí cíle: </w:t>
            </w:r>
          </w:p>
          <w:p w14:paraId="4A107322" w14:textId="77777777" w:rsidR="001D51AE" w:rsidRPr="001D51AE" w:rsidRDefault="001D51AE" w:rsidP="001D51AE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1D51AE">
              <w:rPr>
                <w:rFonts w:ascii="Calibri" w:hAnsi="Calibri"/>
              </w:rPr>
              <w:t>3.3.1</w:t>
            </w:r>
            <w:r w:rsidRPr="001D51AE">
              <w:rPr>
                <w:rFonts w:ascii="Calibri" w:hAnsi="Calibri"/>
              </w:rPr>
              <w:tab/>
              <w:t>Modernizace a rekonstrukce zázemí škol</w:t>
            </w:r>
          </w:p>
          <w:p w14:paraId="741DBCB6" w14:textId="77777777" w:rsidR="001D51AE" w:rsidRPr="001D51AE" w:rsidRDefault="001D51AE" w:rsidP="001D51AE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1D51AE">
              <w:rPr>
                <w:rFonts w:ascii="Calibri" w:hAnsi="Calibri"/>
              </w:rPr>
              <w:t>3.3.2</w:t>
            </w:r>
            <w:r w:rsidRPr="001D51AE">
              <w:rPr>
                <w:rFonts w:ascii="Calibri" w:hAnsi="Calibri"/>
              </w:rPr>
              <w:tab/>
              <w:t>Výstavba zázemí škol</w:t>
            </w:r>
          </w:p>
          <w:p w14:paraId="33DD7865" w14:textId="77777777" w:rsidR="005F3B6D" w:rsidRPr="00C264EA" w:rsidRDefault="001D51AE" w:rsidP="001D51AE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1D51AE">
              <w:rPr>
                <w:rFonts w:ascii="Calibri" w:hAnsi="Calibri"/>
              </w:rPr>
              <w:t>3.3.3</w:t>
            </w:r>
            <w:r w:rsidRPr="001D51AE">
              <w:rPr>
                <w:rFonts w:ascii="Calibri" w:hAnsi="Calibri"/>
              </w:rPr>
              <w:tab/>
              <w:t>Pořízení vybavení, nábytku a pomůcek pro provoz zázemí škol</w:t>
            </w:r>
          </w:p>
        </w:tc>
      </w:tr>
      <w:tr w:rsidR="005F3B6D" w:rsidRPr="00C264EA" w14:paraId="23F8E070" w14:textId="77777777" w:rsidTr="00182141">
        <w:trPr>
          <w:jc w:val="center"/>
        </w:trPr>
        <w:tc>
          <w:tcPr>
            <w:tcW w:w="2943" w:type="dxa"/>
          </w:tcPr>
          <w:p w14:paraId="4E2984E4" w14:textId="77777777" w:rsidR="005F3B6D" w:rsidRPr="00C264EA" w:rsidRDefault="005F3B6D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29DC10DF" w14:textId="77777777" w:rsidR="001D51AE" w:rsidRDefault="001D51AE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7A800004" w14:textId="77777777" w:rsidR="005F3B6D" w:rsidRPr="00C264EA" w:rsidRDefault="001D51AE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5F3B6D" w:rsidRPr="00C264EA">
              <w:rPr>
                <w:rFonts w:ascii="Calibri" w:hAnsi="Calibri"/>
              </w:rPr>
              <w:t>očet zmodernizovaných, rekonstruovaných či nově vybudovaných zázemí škol</w:t>
            </w:r>
          </w:p>
          <w:p w14:paraId="1B8DA4D3" w14:textId="77777777" w:rsidR="005F3B6D" w:rsidRPr="00C264EA" w:rsidRDefault="005F3B6D" w:rsidP="00182141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- </w:t>
            </w:r>
            <w:r w:rsidR="001D51AE">
              <w:rPr>
                <w:rFonts w:ascii="Calibri" w:hAnsi="Calibri"/>
              </w:rPr>
              <w:t>P</w:t>
            </w:r>
            <w:r w:rsidRPr="00C264EA">
              <w:rPr>
                <w:rFonts w:ascii="Calibri" w:hAnsi="Calibri"/>
              </w:rPr>
              <w:t>očet nově vybavených zázemí škol</w:t>
            </w:r>
          </w:p>
        </w:tc>
      </w:tr>
    </w:tbl>
    <w:p w14:paraId="1DC6DB7E" w14:textId="77777777" w:rsidR="00FC27B5" w:rsidRDefault="00FC27B5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277915" w:rsidRPr="00C264EA" w14:paraId="3C5EB2D6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70DF2A17" w14:textId="77777777" w:rsidR="00277915" w:rsidRPr="00C264EA" w:rsidRDefault="00277915" w:rsidP="00182141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3 – Infrastruktura školských zařízení vč. ZUŠ</w:t>
            </w:r>
          </w:p>
        </w:tc>
      </w:tr>
      <w:tr w:rsidR="00277915" w:rsidRPr="00C264EA" w14:paraId="40DB60AB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17FF8699" w14:textId="77777777" w:rsidR="00277915" w:rsidRPr="00C264EA" w:rsidRDefault="00277915" w:rsidP="00182141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3.4 Funkční prostranství školských zařízení – hřiště, sportoviště, zahrady</w:t>
            </w:r>
          </w:p>
        </w:tc>
      </w:tr>
      <w:tr w:rsidR="00277915" w:rsidRPr="00C264EA" w14:paraId="2F370791" w14:textId="77777777" w:rsidTr="00182141">
        <w:trPr>
          <w:jc w:val="center"/>
        </w:trPr>
        <w:tc>
          <w:tcPr>
            <w:tcW w:w="2943" w:type="dxa"/>
          </w:tcPr>
          <w:p w14:paraId="3B1845BB" w14:textId="77777777" w:rsidR="00277915" w:rsidRPr="00C264EA" w:rsidRDefault="00277915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2D37E6F5" w14:textId="77777777" w:rsidR="00277915" w:rsidRPr="00C87C8F" w:rsidRDefault="00277915" w:rsidP="0018214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Cílem </w:t>
            </w:r>
            <w:r w:rsidRPr="00C87C8F">
              <w:rPr>
                <w:rFonts w:ascii="Calibri" w:hAnsi="Calibri"/>
              </w:rPr>
              <w:t>je vytvořit kvalitní a moderní pr</w:t>
            </w:r>
            <w:r w:rsidR="00C87C8F">
              <w:rPr>
                <w:rFonts w:ascii="Calibri" w:hAnsi="Calibri"/>
              </w:rPr>
              <w:t xml:space="preserve">ostranství u školských zařízení, </w:t>
            </w:r>
            <w:r w:rsidRPr="00C87C8F">
              <w:rPr>
                <w:rFonts w:ascii="Calibri" w:hAnsi="Calibri"/>
              </w:rPr>
              <w:t xml:space="preserve">jako jsou hřiště, sportoviště, zahrady či venkovní učebny. </w:t>
            </w:r>
          </w:p>
          <w:p w14:paraId="54A41E8B" w14:textId="77777777" w:rsidR="00277915" w:rsidRPr="00C87C8F" w:rsidRDefault="00277915" w:rsidP="0018214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87C8F">
              <w:rPr>
                <w:rFonts w:ascii="Calibri" w:hAnsi="Calibri"/>
              </w:rPr>
              <w:t>Dílčí cíle:</w:t>
            </w:r>
          </w:p>
          <w:p w14:paraId="373496A9" w14:textId="77777777" w:rsidR="00C87C8F" w:rsidRPr="00C87C8F" w:rsidRDefault="00C87C8F" w:rsidP="00C87C8F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87C8F">
              <w:rPr>
                <w:rFonts w:ascii="Calibri" w:hAnsi="Calibri"/>
              </w:rPr>
              <w:t>3.4.1</w:t>
            </w:r>
            <w:r w:rsidRPr="00C87C8F">
              <w:rPr>
                <w:rFonts w:ascii="Calibri" w:hAnsi="Calibri"/>
              </w:rPr>
              <w:tab/>
            </w:r>
            <w:r w:rsidR="000A58F0">
              <w:rPr>
                <w:rFonts w:ascii="Calibri" w:hAnsi="Calibri"/>
              </w:rPr>
              <w:t>Modernizace a r</w:t>
            </w:r>
            <w:r w:rsidRPr="00C87C8F">
              <w:rPr>
                <w:rFonts w:ascii="Calibri" w:hAnsi="Calibri"/>
              </w:rPr>
              <w:t>ekonstrukce hřišť, sportovišť, zahrad či venkovních učeben</w:t>
            </w:r>
          </w:p>
          <w:p w14:paraId="778494E7" w14:textId="77777777" w:rsidR="00C87C8F" w:rsidRPr="00C87C8F" w:rsidRDefault="00C87C8F" w:rsidP="00C87C8F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87C8F">
              <w:rPr>
                <w:rFonts w:ascii="Calibri" w:hAnsi="Calibri"/>
              </w:rPr>
              <w:t>3.4.2</w:t>
            </w:r>
            <w:r w:rsidRPr="00C87C8F">
              <w:rPr>
                <w:rFonts w:ascii="Calibri" w:hAnsi="Calibri"/>
              </w:rPr>
              <w:tab/>
              <w:t>Výstavba hřišť, sportovišť, zahrad či venkovních učeben</w:t>
            </w:r>
          </w:p>
          <w:p w14:paraId="34515502" w14:textId="77777777" w:rsidR="00277915" w:rsidRPr="00C264EA" w:rsidRDefault="00C87C8F" w:rsidP="00C87C8F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C87C8F">
              <w:rPr>
                <w:rFonts w:ascii="Calibri" w:hAnsi="Calibri"/>
              </w:rPr>
              <w:t>3.4.3</w:t>
            </w:r>
            <w:r w:rsidRPr="00C87C8F">
              <w:rPr>
                <w:rFonts w:ascii="Calibri" w:hAnsi="Calibri"/>
              </w:rPr>
              <w:tab/>
              <w:t>Vylepšení vzhledu a zlepšení funkčního využití prostranství školských zařízení</w:t>
            </w:r>
          </w:p>
        </w:tc>
      </w:tr>
      <w:tr w:rsidR="00277915" w:rsidRPr="00C264EA" w14:paraId="559BF3CF" w14:textId="77777777" w:rsidTr="00182141">
        <w:trPr>
          <w:jc w:val="center"/>
        </w:trPr>
        <w:tc>
          <w:tcPr>
            <w:tcW w:w="2943" w:type="dxa"/>
          </w:tcPr>
          <w:p w14:paraId="7F6C5DE7" w14:textId="77777777" w:rsidR="00277915" w:rsidRPr="00C264EA" w:rsidRDefault="00277915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7B5B5F1A" w14:textId="77777777" w:rsidR="00AE1C14" w:rsidRDefault="00AE1C14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7B5C4FC5" w14:textId="77777777" w:rsidR="00277915" w:rsidRPr="00C264EA" w:rsidRDefault="00AE1C14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277915" w:rsidRPr="00C264EA">
              <w:rPr>
                <w:rFonts w:ascii="Calibri" w:hAnsi="Calibri"/>
              </w:rPr>
              <w:t>očet vystavěných či zrekonstruovaných hřišť</w:t>
            </w:r>
          </w:p>
          <w:p w14:paraId="1F6D24FD" w14:textId="77777777" w:rsidR="00277915" w:rsidRPr="00C264EA" w:rsidRDefault="00AE1C14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277915" w:rsidRPr="00C264EA">
              <w:rPr>
                <w:rFonts w:ascii="Calibri" w:hAnsi="Calibri"/>
              </w:rPr>
              <w:t>očet vybudovaných či zrekonstruovaných sportovišť</w:t>
            </w:r>
          </w:p>
          <w:p w14:paraId="3930D175" w14:textId="77777777" w:rsidR="00277915" w:rsidRPr="00C264EA" w:rsidRDefault="00AE1C14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277915" w:rsidRPr="00C264EA">
              <w:rPr>
                <w:rFonts w:ascii="Calibri" w:hAnsi="Calibri"/>
              </w:rPr>
              <w:t>očet revitalizovaných zahrad</w:t>
            </w:r>
          </w:p>
          <w:p w14:paraId="20E03D4A" w14:textId="77777777" w:rsidR="00277915" w:rsidRPr="00C264EA" w:rsidRDefault="00AE1C14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277915" w:rsidRPr="00C264EA">
              <w:rPr>
                <w:rFonts w:ascii="Calibri" w:hAnsi="Calibri"/>
              </w:rPr>
              <w:t xml:space="preserve">očet </w:t>
            </w:r>
            <w:r w:rsidR="000A58F0">
              <w:rPr>
                <w:rFonts w:ascii="Calibri" w:hAnsi="Calibri"/>
              </w:rPr>
              <w:t>z</w:t>
            </w:r>
            <w:r w:rsidR="00277915" w:rsidRPr="00C264EA">
              <w:rPr>
                <w:rFonts w:ascii="Calibri" w:hAnsi="Calibri"/>
              </w:rPr>
              <w:t>modernizovaných</w:t>
            </w:r>
            <w:r w:rsidR="000A58F0">
              <w:rPr>
                <w:rFonts w:ascii="Calibri" w:hAnsi="Calibri"/>
              </w:rPr>
              <w:t>, rekonstruovaných</w:t>
            </w:r>
            <w:r w:rsidR="00277915" w:rsidRPr="00C264EA">
              <w:rPr>
                <w:rFonts w:ascii="Calibri" w:hAnsi="Calibri"/>
              </w:rPr>
              <w:t xml:space="preserve"> či vybudovaných venkovních učeben</w:t>
            </w:r>
          </w:p>
        </w:tc>
      </w:tr>
    </w:tbl>
    <w:p w14:paraId="5AE52151" w14:textId="77777777" w:rsidR="00061241" w:rsidRDefault="00061241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5F3B6D" w:rsidRPr="00C264EA" w14:paraId="50F6BD9D" w14:textId="77777777" w:rsidTr="00606470">
        <w:trPr>
          <w:cantSplit/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233C0774" w14:textId="77777777" w:rsidR="005F3B6D" w:rsidRPr="00C264EA" w:rsidRDefault="005F3B6D" w:rsidP="00606470">
            <w:pPr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3 – Infrastruktura školských zařízení vč. ZUŠ</w:t>
            </w:r>
          </w:p>
        </w:tc>
      </w:tr>
      <w:tr w:rsidR="005F3B6D" w:rsidRPr="00C264EA" w14:paraId="1C61629E" w14:textId="77777777" w:rsidTr="00606470">
        <w:trPr>
          <w:cantSplit/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24D50D06" w14:textId="77777777" w:rsidR="005F3B6D" w:rsidRPr="00C264EA" w:rsidRDefault="005F3B6D" w:rsidP="00366AB4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lastRenderedPageBreak/>
              <w:t xml:space="preserve">3.5 Bezpečné </w:t>
            </w:r>
            <w:r w:rsidR="00366AB4">
              <w:rPr>
                <w:rFonts w:ascii="Calibri" w:hAnsi="Calibri"/>
              </w:rPr>
              <w:t>mateřské a základní školy</w:t>
            </w:r>
          </w:p>
        </w:tc>
      </w:tr>
      <w:tr w:rsidR="005F3B6D" w:rsidRPr="00C264EA" w14:paraId="3E087B8D" w14:textId="77777777" w:rsidTr="00606470">
        <w:trPr>
          <w:cantSplit/>
          <w:jc w:val="center"/>
        </w:trPr>
        <w:tc>
          <w:tcPr>
            <w:tcW w:w="2943" w:type="dxa"/>
          </w:tcPr>
          <w:p w14:paraId="5F110D28" w14:textId="77777777" w:rsidR="005F3B6D" w:rsidRPr="00C264EA" w:rsidRDefault="005F3B6D" w:rsidP="00606470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2C32957E" w14:textId="77777777" w:rsidR="005F3B6D" w:rsidRPr="00C264EA" w:rsidRDefault="005F3B6D" w:rsidP="00606470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Cílem je zabezpeči</w:t>
            </w:r>
            <w:r w:rsidR="00C15B83">
              <w:rPr>
                <w:rFonts w:ascii="Calibri" w:hAnsi="Calibri"/>
              </w:rPr>
              <w:t xml:space="preserve">t školská zařízení, </w:t>
            </w:r>
            <w:r w:rsidRPr="00C264EA">
              <w:rPr>
                <w:rFonts w:ascii="Calibri" w:hAnsi="Calibri"/>
              </w:rPr>
              <w:t xml:space="preserve">a tím zamezit přístup nepovolaným osob </w:t>
            </w:r>
            <w:r w:rsidR="00C15B83">
              <w:rPr>
                <w:rFonts w:ascii="Calibri" w:hAnsi="Calibri"/>
              </w:rPr>
              <w:t xml:space="preserve">do škol a školek. Jde především o </w:t>
            </w:r>
            <w:r w:rsidRPr="00C264EA">
              <w:rPr>
                <w:rFonts w:ascii="Calibri" w:hAnsi="Calibri"/>
              </w:rPr>
              <w:t xml:space="preserve">preventivní opatření a zamezení výskytu trestných činů.  </w:t>
            </w:r>
          </w:p>
          <w:p w14:paraId="2B9DD412" w14:textId="77777777" w:rsidR="005F3B6D" w:rsidRPr="00C264EA" w:rsidRDefault="005F3B6D" w:rsidP="00606470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Dílčí cíle: </w:t>
            </w:r>
          </w:p>
          <w:p w14:paraId="60DD9373" w14:textId="77777777" w:rsidR="00C15B83" w:rsidRPr="00C15B83" w:rsidRDefault="00C15B83" w:rsidP="00C15B83">
            <w:pPr>
              <w:contextualSpacing/>
              <w:jc w:val="both"/>
              <w:rPr>
                <w:rFonts w:ascii="Calibri" w:hAnsi="Calibri"/>
              </w:rPr>
            </w:pPr>
            <w:r w:rsidRPr="00C15B83">
              <w:rPr>
                <w:rFonts w:ascii="Calibri" w:hAnsi="Calibri"/>
              </w:rPr>
              <w:t>3.5.1</w:t>
            </w:r>
            <w:r w:rsidRPr="00C15B83">
              <w:rPr>
                <w:rFonts w:ascii="Calibri" w:hAnsi="Calibri"/>
              </w:rPr>
              <w:tab/>
              <w:t>Instalace zabezpečovacích systémů</w:t>
            </w:r>
          </w:p>
          <w:p w14:paraId="2F6E859C" w14:textId="77777777" w:rsidR="005F3B6D" w:rsidRPr="00C264EA" w:rsidRDefault="00C15B83" w:rsidP="00606470">
            <w:pPr>
              <w:contextualSpacing/>
              <w:jc w:val="both"/>
              <w:rPr>
                <w:rFonts w:ascii="Calibri" w:hAnsi="Calibri"/>
              </w:rPr>
            </w:pPr>
            <w:r w:rsidRPr="00C15B83">
              <w:rPr>
                <w:rFonts w:ascii="Calibri" w:hAnsi="Calibri"/>
              </w:rPr>
              <w:t>3.5.2</w:t>
            </w:r>
            <w:r w:rsidRPr="00C15B83">
              <w:rPr>
                <w:rFonts w:ascii="Calibri" w:hAnsi="Calibri"/>
              </w:rPr>
              <w:tab/>
              <w:t>Dostatečné personální zajištění</w:t>
            </w:r>
          </w:p>
        </w:tc>
      </w:tr>
      <w:tr w:rsidR="005F3B6D" w:rsidRPr="00C264EA" w14:paraId="01201A62" w14:textId="77777777" w:rsidTr="00606470">
        <w:trPr>
          <w:cantSplit/>
          <w:jc w:val="center"/>
        </w:trPr>
        <w:tc>
          <w:tcPr>
            <w:tcW w:w="2943" w:type="dxa"/>
          </w:tcPr>
          <w:p w14:paraId="6AADA635" w14:textId="77777777" w:rsidR="005F3B6D" w:rsidRPr="00C264EA" w:rsidRDefault="005F3B6D" w:rsidP="00606470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22CE3724" w14:textId="77777777" w:rsidR="00C15B83" w:rsidRDefault="00C15B83" w:rsidP="00606470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5C262B88" w14:textId="77777777" w:rsidR="005F3B6D" w:rsidRPr="00C264EA" w:rsidRDefault="00C15B83" w:rsidP="00606470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5F3B6D" w:rsidRPr="00C264EA">
              <w:rPr>
                <w:rFonts w:ascii="Calibri" w:hAnsi="Calibri"/>
              </w:rPr>
              <w:t>očet školských zařízení vybavených bezpečnostním systémem</w:t>
            </w:r>
          </w:p>
          <w:p w14:paraId="3F60D6E0" w14:textId="77777777" w:rsidR="005F3B6D" w:rsidRPr="00C264EA" w:rsidRDefault="00C15B83" w:rsidP="00606470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5F3B6D" w:rsidRPr="00C264EA">
              <w:rPr>
                <w:rFonts w:ascii="Calibri" w:hAnsi="Calibri"/>
              </w:rPr>
              <w:t>očet školských zařízení zaměstnávající bezpečnostní personál (ochranku)</w:t>
            </w:r>
          </w:p>
        </w:tc>
      </w:tr>
    </w:tbl>
    <w:p w14:paraId="47A0CE42" w14:textId="77777777" w:rsidR="00277915" w:rsidRDefault="00277915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277915" w:rsidRPr="00C264EA" w14:paraId="7B5004FD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7F159DB4" w14:textId="77777777" w:rsidR="00277915" w:rsidRPr="00C264EA" w:rsidRDefault="00277915" w:rsidP="00182141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4 – Rozvoj pedagogických pracovníků a pracovníků ve vzdělávání</w:t>
            </w:r>
          </w:p>
        </w:tc>
      </w:tr>
      <w:tr w:rsidR="00277915" w:rsidRPr="00C264EA" w14:paraId="69C8EAAA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47DC4ED4" w14:textId="77777777" w:rsidR="00277915" w:rsidRPr="00C264EA" w:rsidRDefault="00593DD1" w:rsidP="00593DD1">
            <w:pPr>
              <w:rPr>
                <w:rFonts w:ascii="Calibri" w:hAnsi="Calibri"/>
              </w:rPr>
            </w:pPr>
            <w:r>
              <w:rPr>
                <w:lang w:eastAsia="cs-CZ"/>
              </w:rPr>
              <w:t xml:space="preserve">4.1 Výběr vhodných žáků </w:t>
            </w:r>
            <w:r w:rsidRPr="004537F2">
              <w:rPr>
                <w:lang w:eastAsia="cs-CZ"/>
              </w:rPr>
              <w:t>pro</w:t>
            </w:r>
            <w:r>
              <w:rPr>
                <w:lang w:eastAsia="cs-CZ"/>
              </w:rPr>
              <w:t xml:space="preserve"> studium pedagogiky</w:t>
            </w:r>
          </w:p>
        </w:tc>
      </w:tr>
      <w:tr w:rsidR="00277915" w:rsidRPr="00C264EA" w14:paraId="2B27FAE8" w14:textId="77777777" w:rsidTr="00182141">
        <w:trPr>
          <w:jc w:val="center"/>
        </w:trPr>
        <w:tc>
          <w:tcPr>
            <w:tcW w:w="2943" w:type="dxa"/>
          </w:tcPr>
          <w:p w14:paraId="5BDF58D1" w14:textId="77777777" w:rsidR="00277915" w:rsidRPr="00850079" w:rsidRDefault="00277915" w:rsidP="00182141">
            <w:pPr>
              <w:spacing w:after="200" w:line="276" w:lineRule="auto"/>
              <w:contextualSpacing/>
              <w:rPr>
                <w:rFonts w:ascii="Calibri" w:hAnsi="Calibri"/>
                <w:highlight w:val="yellow"/>
              </w:rPr>
            </w:pPr>
            <w:r w:rsidRPr="00593DD1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225F3AB2" w14:textId="77777777" w:rsidR="00277915" w:rsidRPr="00EC4654" w:rsidRDefault="00EC4654" w:rsidP="0018214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EC4654">
              <w:rPr>
                <w:rFonts w:ascii="Calibri" w:hAnsi="Calibri"/>
              </w:rPr>
              <w:t xml:space="preserve">Cílem je </w:t>
            </w:r>
            <w:r w:rsidR="00277915" w:rsidRPr="00EC4654">
              <w:rPr>
                <w:rFonts w:ascii="Calibri" w:hAnsi="Calibri"/>
              </w:rPr>
              <w:t xml:space="preserve">výběr vhodných studentů pedagogických oborů. Z takovýchto studentů se stanou kvalitní, aktivní a motivovaní pedagogové, kteří budou využívat nejmodernějších a nejnovějších metod výuky, budou pro </w:t>
            </w:r>
            <w:r w:rsidR="00470AEA">
              <w:rPr>
                <w:rFonts w:ascii="Calibri" w:hAnsi="Calibri"/>
              </w:rPr>
              <w:t xml:space="preserve">děti a </w:t>
            </w:r>
            <w:r w:rsidR="00277915" w:rsidRPr="00EC4654">
              <w:rPr>
                <w:rFonts w:ascii="Calibri" w:hAnsi="Calibri"/>
              </w:rPr>
              <w:t>žáky n</w:t>
            </w:r>
            <w:r w:rsidR="00470AEA">
              <w:rPr>
                <w:rFonts w:ascii="Calibri" w:hAnsi="Calibri"/>
              </w:rPr>
              <w:t xml:space="preserve">ejen pedagogem, ale také </w:t>
            </w:r>
            <w:r w:rsidR="00277915" w:rsidRPr="00EC4654">
              <w:rPr>
                <w:rFonts w:ascii="Calibri" w:hAnsi="Calibri"/>
              </w:rPr>
              <w:t xml:space="preserve">partnerem, </w:t>
            </w:r>
            <w:r w:rsidRPr="00EC4654">
              <w:rPr>
                <w:rFonts w:ascii="Calibri" w:hAnsi="Calibri"/>
              </w:rPr>
              <w:t xml:space="preserve">a také </w:t>
            </w:r>
            <w:r w:rsidR="00277915" w:rsidRPr="00EC4654">
              <w:rPr>
                <w:rFonts w:ascii="Calibri" w:hAnsi="Calibri"/>
              </w:rPr>
              <w:t xml:space="preserve">je budou inspirovat v jejich studiu. </w:t>
            </w:r>
          </w:p>
          <w:p w14:paraId="3A5B804D" w14:textId="77777777" w:rsidR="00277915" w:rsidRPr="00EC4654" w:rsidRDefault="00277915" w:rsidP="0018214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EC4654">
              <w:rPr>
                <w:rFonts w:ascii="Calibri" w:hAnsi="Calibri"/>
              </w:rPr>
              <w:t xml:space="preserve">Dílčí cíle: </w:t>
            </w:r>
          </w:p>
          <w:p w14:paraId="6355E84E" w14:textId="77777777" w:rsidR="00593DD1" w:rsidRPr="00593DD1" w:rsidRDefault="00593DD1" w:rsidP="00593DD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593DD1">
              <w:rPr>
                <w:rFonts w:ascii="Calibri" w:hAnsi="Calibri"/>
              </w:rPr>
              <w:t>4.1.1</w:t>
            </w:r>
            <w:r w:rsidRPr="00593DD1">
              <w:rPr>
                <w:rFonts w:ascii="Calibri" w:hAnsi="Calibri"/>
              </w:rPr>
              <w:tab/>
              <w:t>Podpora kariérového poradenství již na základních školách a podpora při výběru studia pedagogiky</w:t>
            </w:r>
          </w:p>
          <w:p w14:paraId="71BDEC79" w14:textId="77777777" w:rsidR="00593DD1" w:rsidRPr="00593DD1" w:rsidRDefault="00593DD1" w:rsidP="00593DD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593DD1">
              <w:rPr>
                <w:rFonts w:ascii="Calibri" w:hAnsi="Calibri"/>
              </w:rPr>
              <w:t>4.1.2</w:t>
            </w:r>
            <w:r w:rsidRPr="00593DD1">
              <w:rPr>
                <w:rFonts w:ascii="Calibri" w:hAnsi="Calibri"/>
              </w:rPr>
              <w:tab/>
              <w:t>Výběr vhodných žáků pro studium pedagogiky</w:t>
            </w:r>
          </w:p>
          <w:p w14:paraId="1E25CCA1" w14:textId="77777777" w:rsidR="00277915" w:rsidRPr="00EC4654" w:rsidRDefault="00593DD1" w:rsidP="00182141">
            <w:pPr>
              <w:spacing w:after="200" w:line="276" w:lineRule="auto"/>
              <w:contextualSpacing/>
              <w:jc w:val="both"/>
              <w:rPr>
                <w:rFonts w:ascii="Calibri" w:hAnsi="Calibri"/>
              </w:rPr>
            </w:pPr>
            <w:r w:rsidRPr="00593DD1">
              <w:rPr>
                <w:rFonts w:ascii="Calibri" w:hAnsi="Calibri"/>
              </w:rPr>
              <w:t>4.1.3</w:t>
            </w:r>
            <w:r w:rsidRPr="00593DD1">
              <w:rPr>
                <w:rFonts w:ascii="Calibri" w:hAnsi="Calibri"/>
              </w:rPr>
              <w:tab/>
              <w:t xml:space="preserve">Podpora zájmu </w:t>
            </w:r>
            <w:r w:rsidR="004D238C">
              <w:rPr>
                <w:rFonts w:ascii="Calibri" w:hAnsi="Calibri"/>
              </w:rPr>
              <w:t xml:space="preserve">žáků </w:t>
            </w:r>
            <w:r w:rsidRPr="00593DD1">
              <w:rPr>
                <w:rFonts w:ascii="Calibri" w:hAnsi="Calibri"/>
              </w:rPr>
              <w:t>o pedagogické studium</w:t>
            </w:r>
          </w:p>
        </w:tc>
      </w:tr>
      <w:tr w:rsidR="00277915" w:rsidRPr="00C264EA" w14:paraId="0CBCD3FD" w14:textId="77777777" w:rsidTr="00182141">
        <w:trPr>
          <w:jc w:val="center"/>
        </w:trPr>
        <w:tc>
          <w:tcPr>
            <w:tcW w:w="2943" w:type="dxa"/>
          </w:tcPr>
          <w:p w14:paraId="40C868C1" w14:textId="77777777" w:rsidR="00277915" w:rsidRPr="00C264EA" w:rsidRDefault="00277915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636791B2" w14:textId="77777777" w:rsidR="00593DD1" w:rsidRDefault="00593DD1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uspořádaných akcí</w:t>
            </w:r>
          </w:p>
          <w:p w14:paraId="174D54D9" w14:textId="77777777" w:rsidR="00277915" w:rsidRPr="00C264EA" w:rsidRDefault="00593DD1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277915" w:rsidRPr="00C264EA">
              <w:rPr>
                <w:rFonts w:ascii="Calibri" w:hAnsi="Calibri"/>
              </w:rPr>
              <w:t>očet studentů studujících pedagogické obory</w:t>
            </w:r>
          </w:p>
        </w:tc>
      </w:tr>
    </w:tbl>
    <w:p w14:paraId="431D4B81" w14:textId="77777777" w:rsidR="00277915" w:rsidRDefault="00277915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D477BF" w:rsidRPr="00C264EA" w14:paraId="044AA139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55E66F5A" w14:textId="77777777" w:rsidR="00D477BF" w:rsidRPr="00C264EA" w:rsidRDefault="00D477BF" w:rsidP="00182141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4 – Rozvoj pedagogických pracovníků a pracovníků ve vzdělávání</w:t>
            </w:r>
          </w:p>
        </w:tc>
      </w:tr>
      <w:tr w:rsidR="00D477BF" w:rsidRPr="00C264EA" w14:paraId="2D4CE494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3E17ACCC" w14:textId="77777777" w:rsidR="00D477BF" w:rsidRPr="00C264EA" w:rsidRDefault="0011029D" w:rsidP="00182141">
            <w:pPr>
              <w:rPr>
                <w:rFonts w:ascii="Calibri" w:hAnsi="Calibri"/>
              </w:rPr>
            </w:pPr>
            <w:r w:rsidRPr="004537F2">
              <w:rPr>
                <w:lang w:eastAsia="cs-CZ"/>
              </w:rPr>
              <w:t>4.2 Další vzdělávání pedagogických a nepedagogických pracovníků</w:t>
            </w:r>
          </w:p>
        </w:tc>
      </w:tr>
      <w:tr w:rsidR="00D477BF" w:rsidRPr="00C264EA" w14:paraId="7AA130F7" w14:textId="77777777" w:rsidTr="00182141">
        <w:trPr>
          <w:jc w:val="center"/>
        </w:trPr>
        <w:tc>
          <w:tcPr>
            <w:tcW w:w="2943" w:type="dxa"/>
          </w:tcPr>
          <w:p w14:paraId="79E9CCC4" w14:textId="77777777" w:rsidR="00D477BF" w:rsidRPr="00C264EA" w:rsidRDefault="00D477BF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19617497" w14:textId="77777777" w:rsidR="00634D4A" w:rsidRPr="00C264EA" w:rsidRDefault="00D477BF" w:rsidP="00182141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Cílem je vzdělávání pedagogických </w:t>
            </w:r>
            <w:r w:rsidR="00634D4A">
              <w:rPr>
                <w:rFonts w:ascii="Calibri" w:hAnsi="Calibri"/>
              </w:rPr>
              <w:t xml:space="preserve">a nepedagogických </w:t>
            </w:r>
            <w:r w:rsidRPr="00C264EA">
              <w:rPr>
                <w:rFonts w:ascii="Calibri" w:hAnsi="Calibri"/>
              </w:rPr>
              <w:t>pracovníků</w:t>
            </w:r>
            <w:r w:rsidR="00634D4A">
              <w:rPr>
                <w:rFonts w:ascii="Calibri" w:hAnsi="Calibri"/>
              </w:rPr>
              <w:t xml:space="preserve"> jakožto stěžejní prvek</w:t>
            </w:r>
            <w:r w:rsidRPr="00C264EA">
              <w:rPr>
                <w:rFonts w:ascii="Calibri" w:hAnsi="Calibri"/>
              </w:rPr>
              <w:t xml:space="preserve"> v procesu vzdělávání. Vzdělaný pedagog ve spolupráci s ostatními nepedagogickými pracovníky přenáší své vědomosti, metody a motivaci na žáky. Tím bude docházet ke zkvalitnění vz</w:t>
            </w:r>
            <w:r w:rsidR="00634D4A">
              <w:rPr>
                <w:rFonts w:ascii="Calibri" w:hAnsi="Calibri"/>
              </w:rPr>
              <w:t>dělání žáků, ale také k většímu z</w:t>
            </w:r>
            <w:r w:rsidRPr="00C264EA">
              <w:rPr>
                <w:rFonts w:ascii="Calibri" w:hAnsi="Calibri"/>
              </w:rPr>
              <w:t xml:space="preserve">ájmu o vzdělávání v různých předmětech či oborech. </w:t>
            </w:r>
          </w:p>
          <w:p w14:paraId="4AC28239" w14:textId="77777777" w:rsidR="00D477BF" w:rsidRPr="00C264EA" w:rsidRDefault="00D477BF" w:rsidP="00182141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230A957B" w14:textId="77777777" w:rsidR="00634D4A" w:rsidRPr="00634D4A" w:rsidRDefault="00634D4A" w:rsidP="00634D4A">
            <w:pPr>
              <w:contextualSpacing/>
              <w:jc w:val="both"/>
              <w:rPr>
                <w:rFonts w:ascii="Calibri" w:hAnsi="Calibri"/>
              </w:rPr>
            </w:pPr>
            <w:r w:rsidRPr="00634D4A">
              <w:rPr>
                <w:rFonts w:ascii="Calibri" w:hAnsi="Calibri"/>
              </w:rPr>
              <w:t>4.2.1</w:t>
            </w:r>
            <w:r w:rsidRPr="00634D4A">
              <w:rPr>
                <w:rFonts w:ascii="Calibri" w:hAnsi="Calibri"/>
              </w:rPr>
              <w:tab/>
              <w:t>Podpora vzdělávání pedagogických a nepedagogických pracovníků ve vzdělávání</w:t>
            </w:r>
          </w:p>
          <w:p w14:paraId="6815622D" w14:textId="77777777" w:rsidR="00634D4A" w:rsidRPr="00634D4A" w:rsidRDefault="00634D4A" w:rsidP="00634D4A">
            <w:pPr>
              <w:contextualSpacing/>
              <w:jc w:val="both"/>
              <w:rPr>
                <w:rFonts w:ascii="Calibri" w:hAnsi="Calibri"/>
              </w:rPr>
            </w:pPr>
            <w:r w:rsidRPr="00634D4A">
              <w:rPr>
                <w:rFonts w:ascii="Calibri" w:hAnsi="Calibri"/>
              </w:rPr>
              <w:t>4.2.2</w:t>
            </w:r>
            <w:r w:rsidRPr="00634D4A">
              <w:rPr>
                <w:rFonts w:ascii="Calibri" w:hAnsi="Calibri"/>
              </w:rPr>
              <w:tab/>
              <w:t>Podpora manažerských kompetencí vedoucích pracovníků škol</w:t>
            </w:r>
          </w:p>
          <w:p w14:paraId="17645807" w14:textId="77777777" w:rsidR="00634D4A" w:rsidRPr="00634D4A" w:rsidRDefault="00634D4A" w:rsidP="00634D4A">
            <w:pPr>
              <w:contextualSpacing/>
              <w:jc w:val="both"/>
              <w:rPr>
                <w:rFonts w:ascii="Calibri" w:hAnsi="Calibri"/>
              </w:rPr>
            </w:pPr>
            <w:r w:rsidRPr="00634D4A">
              <w:rPr>
                <w:rFonts w:ascii="Calibri" w:hAnsi="Calibri"/>
              </w:rPr>
              <w:t>4.2.3</w:t>
            </w:r>
            <w:r w:rsidRPr="00634D4A">
              <w:rPr>
                <w:rFonts w:ascii="Calibri" w:hAnsi="Calibri"/>
              </w:rPr>
              <w:tab/>
              <w:t>Pravidelná setkávání aktérů za účelem vzdělávání</w:t>
            </w:r>
          </w:p>
          <w:p w14:paraId="7F91CBCC" w14:textId="77777777" w:rsidR="00634D4A" w:rsidRPr="00634D4A" w:rsidRDefault="00634D4A" w:rsidP="00634D4A">
            <w:pPr>
              <w:contextualSpacing/>
              <w:jc w:val="both"/>
              <w:rPr>
                <w:rFonts w:ascii="Calibri" w:hAnsi="Calibri"/>
              </w:rPr>
            </w:pPr>
            <w:r w:rsidRPr="00634D4A">
              <w:rPr>
                <w:rFonts w:ascii="Calibri" w:hAnsi="Calibri"/>
              </w:rPr>
              <w:t>4.2.4</w:t>
            </w:r>
            <w:r w:rsidRPr="00634D4A">
              <w:rPr>
                <w:rFonts w:ascii="Calibri" w:hAnsi="Calibri"/>
              </w:rPr>
              <w:tab/>
              <w:t xml:space="preserve">Implementace nových metod výuky </w:t>
            </w:r>
          </w:p>
          <w:p w14:paraId="17444759" w14:textId="77777777" w:rsidR="00634D4A" w:rsidRPr="00634D4A" w:rsidRDefault="00634D4A" w:rsidP="00634D4A">
            <w:pPr>
              <w:contextualSpacing/>
              <w:jc w:val="both"/>
              <w:rPr>
                <w:rFonts w:ascii="Calibri" w:hAnsi="Calibri"/>
              </w:rPr>
            </w:pPr>
            <w:r w:rsidRPr="00634D4A">
              <w:rPr>
                <w:rFonts w:ascii="Calibri" w:hAnsi="Calibri"/>
              </w:rPr>
              <w:t>4.2.5</w:t>
            </w:r>
            <w:r w:rsidRPr="00634D4A">
              <w:rPr>
                <w:rFonts w:ascii="Calibri" w:hAnsi="Calibri"/>
              </w:rPr>
              <w:tab/>
              <w:t>Supervize</w:t>
            </w:r>
          </w:p>
          <w:p w14:paraId="3171ED16" w14:textId="77777777" w:rsidR="00D477BF" w:rsidRPr="00C264EA" w:rsidRDefault="00634D4A" w:rsidP="00634D4A">
            <w:pPr>
              <w:contextualSpacing/>
              <w:jc w:val="both"/>
              <w:rPr>
                <w:rFonts w:ascii="Calibri" w:hAnsi="Calibri"/>
              </w:rPr>
            </w:pPr>
            <w:r w:rsidRPr="00634D4A">
              <w:rPr>
                <w:rFonts w:ascii="Calibri" w:hAnsi="Calibri"/>
              </w:rPr>
              <w:t>4.2.6</w:t>
            </w:r>
            <w:r w:rsidRPr="00634D4A">
              <w:rPr>
                <w:rFonts w:ascii="Calibri" w:hAnsi="Calibri"/>
              </w:rPr>
              <w:tab/>
              <w:t>Odborné konference, besedy a workshopy</w:t>
            </w:r>
          </w:p>
        </w:tc>
      </w:tr>
      <w:tr w:rsidR="00D477BF" w:rsidRPr="00C264EA" w14:paraId="03A862B3" w14:textId="77777777" w:rsidTr="00182141">
        <w:trPr>
          <w:jc w:val="center"/>
        </w:trPr>
        <w:tc>
          <w:tcPr>
            <w:tcW w:w="2943" w:type="dxa"/>
          </w:tcPr>
          <w:p w14:paraId="6AFE04D0" w14:textId="77777777" w:rsidR="00D477BF" w:rsidRPr="00C264EA" w:rsidRDefault="00D477BF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2E0B9F2B" w14:textId="77777777" w:rsidR="00D477BF" w:rsidRPr="00C264EA" w:rsidRDefault="00D477BF" w:rsidP="00182141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- </w:t>
            </w:r>
            <w:r w:rsidR="005B28EB">
              <w:rPr>
                <w:rFonts w:ascii="Calibri" w:hAnsi="Calibri"/>
              </w:rPr>
              <w:t xml:space="preserve">Počet uspořádaných akcí </w:t>
            </w:r>
          </w:p>
          <w:p w14:paraId="0EE5F4FD" w14:textId="77777777" w:rsidR="00D477BF" w:rsidRDefault="005B28EB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D477BF" w:rsidRPr="00C264EA">
              <w:rPr>
                <w:rFonts w:ascii="Calibri" w:hAnsi="Calibri"/>
              </w:rPr>
              <w:t>očet uskutečněných supervizí</w:t>
            </w:r>
          </w:p>
          <w:p w14:paraId="26F44283" w14:textId="77777777" w:rsidR="00722CA5" w:rsidRPr="00C264EA" w:rsidRDefault="00722CA5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osob</w:t>
            </w:r>
          </w:p>
        </w:tc>
      </w:tr>
    </w:tbl>
    <w:p w14:paraId="6DDF2EF6" w14:textId="77777777" w:rsidR="00606470" w:rsidRDefault="00606470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D477BF" w:rsidRPr="00C264EA" w14:paraId="3D592422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26198D94" w14:textId="77777777" w:rsidR="00D477BF" w:rsidRPr="00C264EA" w:rsidRDefault="00D477BF" w:rsidP="00182141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lastRenderedPageBreak/>
              <w:t>Priorita 4 – Rozvoj pedagogických pracovníků a pracovníků ve vzdělávání</w:t>
            </w:r>
          </w:p>
        </w:tc>
      </w:tr>
      <w:tr w:rsidR="00D477BF" w:rsidRPr="00C264EA" w14:paraId="6FBA871E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1FCBFD20" w14:textId="431C611A" w:rsidR="00D477BF" w:rsidRPr="00C264EA" w:rsidRDefault="00D432B2" w:rsidP="00D432B2">
            <w:pPr>
              <w:rPr>
                <w:rFonts w:ascii="Calibri" w:hAnsi="Calibri"/>
              </w:rPr>
            </w:pPr>
            <w:r>
              <w:rPr>
                <w:lang w:eastAsia="cs-CZ"/>
              </w:rPr>
              <w:t xml:space="preserve">4.3 </w:t>
            </w:r>
            <w:r w:rsidRPr="004537F2">
              <w:rPr>
                <w:lang w:eastAsia="cs-CZ"/>
              </w:rPr>
              <w:t xml:space="preserve">Dostatečný počet  </w:t>
            </w:r>
            <w:r>
              <w:rPr>
                <w:lang w:eastAsia="cs-CZ"/>
              </w:rPr>
              <w:t xml:space="preserve">odborníků </w:t>
            </w:r>
            <w:r w:rsidRPr="004537F2">
              <w:rPr>
                <w:lang w:eastAsia="cs-CZ"/>
              </w:rPr>
              <w:t>ve vzdělávání</w:t>
            </w:r>
            <w:r w:rsidR="002D7C63">
              <w:rPr>
                <w:lang w:eastAsia="cs-CZ"/>
              </w:rPr>
              <w:t xml:space="preserve"> </w:t>
            </w:r>
            <w:r w:rsidR="002D7C63">
              <w:rPr>
                <w:rFonts w:ascii="Calibri" w:hAnsi="Calibri"/>
              </w:rPr>
              <w:t>„PŘÍLEŽITOST“</w:t>
            </w:r>
          </w:p>
        </w:tc>
      </w:tr>
      <w:tr w:rsidR="00D477BF" w:rsidRPr="00C264EA" w14:paraId="7845ED61" w14:textId="77777777" w:rsidTr="00182141">
        <w:trPr>
          <w:jc w:val="center"/>
        </w:trPr>
        <w:tc>
          <w:tcPr>
            <w:tcW w:w="2943" w:type="dxa"/>
          </w:tcPr>
          <w:p w14:paraId="61DE8993" w14:textId="77777777" w:rsidR="00D477BF" w:rsidRPr="00C264EA" w:rsidRDefault="00D477BF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3150BA06" w14:textId="77777777" w:rsidR="00D477BF" w:rsidRPr="00C264EA" w:rsidRDefault="00D477BF" w:rsidP="00182141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Cílem je zaměstnat dostatečný počet </w:t>
            </w:r>
            <w:r w:rsidR="00D432B2">
              <w:rPr>
                <w:rFonts w:ascii="Calibri" w:hAnsi="Calibri"/>
              </w:rPr>
              <w:t>odborníků, jako  je například</w:t>
            </w:r>
            <w:r w:rsidRPr="00C264EA">
              <w:rPr>
                <w:rFonts w:ascii="Calibri" w:hAnsi="Calibri"/>
              </w:rPr>
              <w:t xml:space="preserve"> škol</w:t>
            </w:r>
            <w:r w:rsidR="00D432B2">
              <w:rPr>
                <w:rFonts w:ascii="Calibri" w:hAnsi="Calibri"/>
              </w:rPr>
              <w:t xml:space="preserve">ní psycholog, asistent pedagoga, </w:t>
            </w:r>
            <w:r w:rsidRPr="00C264EA">
              <w:rPr>
                <w:rFonts w:ascii="Calibri" w:hAnsi="Calibri"/>
              </w:rPr>
              <w:t>tlumočník a další pedagogičtí i nepedagogičtí pracovníci. S ohledem na potřebnost dalších pracovníků ve vzdělávání vzniká problém především se zajištěním</w:t>
            </w:r>
            <w:r w:rsidR="00897019">
              <w:rPr>
                <w:rFonts w:ascii="Calibri" w:hAnsi="Calibri"/>
              </w:rPr>
              <w:t xml:space="preserve"> finančních prostředků. C</w:t>
            </w:r>
            <w:r w:rsidRPr="00C264EA">
              <w:rPr>
                <w:rFonts w:ascii="Calibri" w:hAnsi="Calibri"/>
              </w:rPr>
              <w:t xml:space="preserve">ílem je </w:t>
            </w:r>
            <w:r w:rsidR="00897019">
              <w:rPr>
                <w:rFonts w:ascii="Calibri" w:hAnsi="Calibri"/>
              </w:rPr>
              <w:t xml:space="preserve">také </w:t>
            </w:r>
            <w:r w:rsidRPr="00C264EA">
              <w:rPr>
                <w:rFonts w:ascii="Calibri" w:hAnsi="Calibri"/>
              </w:rPr>
              <w:t>vzdělávání těchto pracovníků</w:t>
            </w:r>
            <w:r w:rsidR="00897019">
              <w:rPr>
                <w:rFonts w:ascii="Calibri" w:hAnsi="Calibri"/>
              </w:rPr>
              <w:t>,</w:t>
            </w:r>
            <w:r w:rsidRPr="00C264EA">
              <w:rPr>
                <w:rFonts w:ascii="Calibri" w:hAnsi="Calibri"/>
              </w:rPr>
              <w:t xml:space="preserve"> a to </w:t>
            </w:r>
            <w:r w:rsidR="00897019">
              <w:rPr>
                <w:rFonts w:ascii="Calibri" w:hAnsi="Calibri"/>
              </w:rPr>
              <w:t>v oblasti nových metod výuky, společného vzdělávání a práce</w:t>
            </w:r>
            <w:r w:rsidRPr="00C264EA">
              <w:rPr>
                <w:rFonts w:ascii="Calibri" w:hAnsi="Calibri"/>
              </w:rPr>
              <w:t xml:space="preserve"> s heterogenní skupinou </w:t>
            </w:r>
            <w:r w:rsidR="00897019">
              <w:rPr>
                <w:rFonts w:ascii="Calibri" w:hAnsi="Calibri"/>
              </w:rPr>
              <w:t>žáků.</w:t>
            </w:r>
          </w:p>
          <w:p w14:paraId="00FD480F" w14:textId="77777777" w:rsidR="00D477BF" w:rsidRPr="00C264EA" w:rsidRDefault="00D477BF" w:rsidP="00182141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0FC20CB1" w14:textId="77777777" w:rsidR="00D432B2" w:rsidRPr="00D432B2" w:rsidRDefault="00D432B2" w:rsidP="00D432B2">
            <w:pPr>
              <w:contextualSpacing/>
              <w:jc w:val="both"/>
              <w:rPr>
                <w:rFonts w:ascii="Calibri" w:hAnsi="Calibri"/>
              </w:rPr>
            </w:pPr>
            <w:r w:rsidRPr="00D432B2">
              <w:rPr>
                <w:rFonts w:ascii="Calibri" w:hAnsi="Calibri"/>
              </w:rPr>
              <w:t>4.3.1</w:t>
            </w:r>
            <w:r w:rsidRPr="00D432B2">
              <w:rPr>
                <w:rFonts w:ascii="Calibri" w:hAnsi="Calibri"/>
              </w:rPr>
              <w:tab/>
              <w:t xml:space="preserve">Dostatek kvalifikovaných pedagogických pracovníků </w:t>
            </w:r>
          </w:p>
          <w:p w14:paraId="226DA058" w14:textId="77777777" w:rsidR="00D432B2" w:rsidRPr="00D432B2" w:rsidRDefault="00D432B2" w:rsidP="00D432B2">
            <w:pPr>
              <w:contextualSpacing/>
              <w:jc w:val="both"/>
              <w:rPr>
                <w:rFonts w:ascii="Calibri" w:hAnsi="Calibri"/>
              </w:rPr>
            </w:pPr>
            <w:r w:rsidRPr="00D432B2">
              <w:rPr>
                <w:rFonts w:ascii="Calibri" w:hAnsi="Calibri"/>
              </w:rPr>
              <w:t>4.3.2</w:t>
            </w:r>
            <w:r w:rsidRPr="00D432B2">
              <w:rPr>
                <w:rFonts w:ascii="Calibri" w:hAnsi="Calibri"/>
              </w:rPr>
              <w:tab/>
              <w:t xml:space="preserve">Dostatek dalších kompetentních pracovníků ve vzdělávání </w:t>
            </w:r>
          </w:p>
          <w:p w14:paraId="62AD1E3B" w14:textId="77777777" w:rsidR="00D432B2" w:rsidRDefault="00D432B2" w:rsidP="00D432B2">
            <w:pPr>
              <w:contextualSpacing/>
              <w:jc w:val="both"/>
              <w:rPr>
                <w:rFonts w:ascii="Calibri" w:hAnsi="Calibri"/>
              </w:rPr>
            </w:pPr>
            <w:r w:rsidRPr="00D432B2">
              <w:rPr>
                <w:rFonts w:ascii="Calibri" w:hAnsi="Calibri"/>
              </w:rPr>
              <w:t>4.3.3</w:t>
            </w:r>
            <w:r w:rsidRPr="00D432B2">
              <w:rPr>
                <w:rFonts w:ascii="Calibri" w:hAnsi="Calibri"/>
              </w:rPr>
              <w:tab/>
              <w:t>Dostatek odborníků na polytechnické vzdělávání a přírodní vědy</w:t>
            </w:r>
          </w:p>
          <w:p w14:paraId="266D9FDB" w14:textId="77777777" w:rsidR="007D7E67" w:rsidRPr="00D432B2" w:rsidRDefault="007D7E67" w:rsidP="00D432B2">
            <w:pPr>
              <w:contextualSpacing/>
              <w:jc w:val="both"/>
              <w:rPr>
                <w:rFonts w:ascii="Calibri" w:hAnsi="Calibri"/>
              </w:rPr>
            </w:pPr>
            <w:r>
              <w:rPr>
                <w:lang w:eastAsia="cs-CZ"/>
              </w:rPr>
              <w:t xml:space="preserve">4.3.4     </w:t>
            </w:r>
            <w:r w:rsidRPr="004537F2">
              <w:rPr>
                <w:lang w:eastAsia="cs-CZ"/>
              </w:rPr>
              <w:t>Dostatek finančních prostředků na personální náklady</w:t>
            </w:r>
          </w:p>
          <w:p w14:paraId="569A4B41" w14:textId="77777777" w:rsidR="00D477BF" w:rsidRPr="00C264EA" w:rsidRDefault="007D7E67" w:rsidP="00D432B2">
            <w:p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4.3.5</w:t>
            </w:r>
            <w:r w:rsidR="00D432B2" w:rsidRPr="00D432B2">
              <w:rPr>
                <w:rFonts w:ascii="Calibri" w:hAnsi="Calibri"/>
              </w:rPr>
              <w:tab/>
              <w:t>Zajištění kvalitní výuky pro všechny děti a žáky s ohledem na jejich potřeby</w:t>
            </w:r>
          </w:p>
        </w:tc>
      </w:tr>
      <w:tr w:rsidR="00D477BF" w:rsidRPr="00C264EA" w14:paraId="6F963E3E" w14:textId="77777777" w:rsidTr="00182141">
        <w:trPr>
          <w:jc w:val="center"/>
        </w:trPr>
        <w:tc>
          <w:tcPr>
            <w:tcW w:w="2943" w:type="dxa"/>
          </w:tcPr>
          <w:p w14:paraId="1D83EA68" w14:textId="77777777" w:rsidR="00D477BF" w:rsidRPr="00C264EA" w:rsidRDefault="00D477BF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68C45479" w14:textId="77777777" w:rsidR="00D477BF" w:rsidRPr="00C264EA" w:rsidRDefault="00127419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Počet nově zaměstnaných </w:t>
            </w:r>
            <w:r w:rsidR="00D477BF" w:rsidRPr="00C264EA">
              <w:rPr>
                <w:rFonts w:ascii="Calibri" w:hAnsi="Calibri"/>
              </w:rPr>
              <w:t>pracovníků ve vzdělávání</w:t>
            </w:r>
          </w:p>
          <w:p w14:paraId="4EE984BE" w14:textId="77777777" w:rsidR="00D477BF" w:rsidRPr="00C264EA" w:rsidRDefault="00D477BF" w:rsidP="00182141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-</w:t>
            </w:r>
            <w:r w:rsidR="00127419">
              <w:rPr>
                <w:rFonts w:ascii="Calibri" w:hAnsi="Calibri"/>
              </w:rPr>
              <w:t xml:space="preserve"> P</w:t>
            </w:r>
            <w:r w:rsidRPr="00C264EA">
              <w:rPr>
                <w:rFonts w:ascii="Calibri" w:hAnsi="Calibri"/>
              </w:rPr>
              <w:t>očet externích odborníků</w:t>
            </w:r>
          </w:p>
        </w:tc>
      </w:tr>
    </w:tbl>
    <w:p w14:paraId="71DECCD4" w14:textId="77777777" w:rsidR="00D477BF" w:rsidRPr="00C264EA" w:rsidRDefault="00D477BF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D477BF" w:rsidRPr="00C264EA" w14:paraId="345B1E8C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0B64C80C" w14:textId="77777777" w:rsidR="00D477BF" w:rsidRPr="00C264EA" w:rsidRDefault="00D477BF" w:rsidP="00182141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4 – Rozvoj pedagogických pracovníků a pracovníků ve vzdělávání</w:t>
            </w:r>
          </w:p>
        </w:tc>
      </w:tr>
      <w:tr w:rsidR="00D477BF" w:rsidRPr="00C264EA" w14:paraId="3A5E8775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26AF9E74" w14:textId="77777777" w:rsidR="00D477BF" w:rsidRPr="00C264EA" w:rsidRDefault="00174EE6" w:rsidP="00174EE6">
            <w:pPr>
              <w:rPr>
                <w:rFonts w:ascii="Calibri" w:hAnsi="Calibri"/>
              </w:rPr>
            </w:pPr>
            <w:r w:rsidRPr="004537F2">
              <w:rPr>
                <w:lang w:eastAsia="cs-CZ"/>
              </w:rPr>
              <w:t>4.4 Roz</w:t>
            </w:r>
            <w:r>
              <w:rPr>
                <w:lang w:eastAsia="cs-CZ"/>
              </w:rPr>
              <w:t>voj digitálních kompetencí pedagogických a nepedagogických pracovníků</w:t>
            </w:r>
          </w:p>
        </w:tc>
      </w:tr>
      <w:tr w:rsidR="00D477BF" w:rsidRPr="00C264EA" w14:paraId="3C82CD38" w14:textId="77777777" w:rsidTr="00182141">
        <w:trPr>
          <w:jc w:val="center"/>
        </w:trPr>
        <w:tc>
          <w:tcPr>
            <w:tcW w:w="2943" w:type="dxa"/>
          </w:tcPr>
          <w:p w14:paraId="577F59A3" w14:textId="77777777" w:rsidR="00D477BF" w:rsidRPr="00C264EA" w:rsidRDefault="00D477BF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4B9E9CA7" w14:textId="77777777" w:rsidR="009665D9" w:rsidRDefault="00D477BF" w:rsidP="00182141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Cílem je vzdělávat </w:t>
            </w:r>
            <w:r w:rsidR="009665D9">
              <w:rPr>
                <w:rFonts w:ascii="Calibri" w:hAnsi="Calibri"/>
              </w:rPr>
              <w:t xml:space="preserve">pedagogické pracovníky a pracovníky ve vzdělávání </w:t>
            </w:r>
            <w:r w:rsidRPr="00C264EA">
              <w:rPr>
                <w:rFonts w:ascii="Calibri" w:hAnsi="Calibri"/>
              </w:rPr>
              <w:t>v oblasti digitálních kompetencí</w:t>
            </w:r>
            <w:r w:rsidR="009665D9">
              <w:rPr>
                <w:rFonts w:ascii="Calibri" w:hAnsi="Calibri"/>
              </w:rPr>
              <w:t xml:space="preserve">, pro využívání moderních ICT pomůcek a vybavení ve výuce a pro implementaci digitálních novinek a inovací, což bude mít dopad na digitální gramotnost dětí a žáků. </w:t>
            </w:r>
          </w:p>
          <w:p w14:paraId="1EEC95BA" w14:textId="77777777" w:rsidR="00D477BF" w:rsidRDefault="00D477BF" w:rsidP="00182141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Dílčí cíle: </w:t>
            </w:r>
          </w:p>
          <w:p w14:paraId="7538B8FD" w14:textId="77777777" w:rsidR="00EE2DE2" w:rsidRPr="00EE2DE2" w:rsidRDefault="00EE2DE2" w:rsidP="00EE2DE2">
            <w:pPr>
              <w:contextualSpacing/>
              <w:jc w:val="both"/>
              <w:rPr>
                <w:rFonts w:ascii="Calibri" w:hAnsi="Calibri"/>
              </w:rPr>
            </w:pPr>
            <w:r w:rsidRPr="00EE2DE2">
              <w:rPr>
                <w:rFonts w:ascii="Calibri" w:hAnsi="Calibri"/>
              </w:rPr>
              <w:t>4.4.1</w:t>
            </w:r>
            <w:r w:rsidRPr="00EE2DE2">
              <w:rPr>
                <w:rFonts w:ascii="Calibri" w:hAnsi="Calibri"/>
              </w:rPr>
              <w:tab/>
              <w:t>Podpora vzdělávání pedagogických a nepedagogických pracovníků v oblasti ICT kompetencí</w:t>
            </w:r>
          </w:p>
          <w:p w14:paraId="1C1DB980" w14:textId="77777777" w:rsidR="00EE2DE2" w:rsidRPr="00EE2DE2" w:rsidRDefault="00EE2DE2" w:rsidP="00EE2DE2">
            <w:pPr>
              <w:contextualSpacing/>
              <w:jc w:val="both"/>
              <w:rPr>
                <w:rFonts w:ascii="Calibri" w:hAnsi="Calibri"/>
              </w:rPr>
            </w:pPr>
            <w:r w:rsidRPr="00EE2DE2">
              <w:rPr>
                <w:rFonts w:ascii="Calibri" w:hAnsi="Calibri"/>
              </w:rPr>
              <w:t>4.4.2</w:t>
            </w:r>
            <w:r w:rsidRPr="00EE2DE2">
              <w:rPr>
                <w:rFonts w:ascii="Calibri" w:hAnsi="Calibri"/>
              </w:rPr>
              <w:tab/>
              <w:t>Podpora rozvoje kompetencí pedagogických pracovníků pro realizaci distanční výuky</w:t>
            </w:r>
          </w:p>
          <w:p w14:paraId="3B621314" w14:textId="77777777" w:rsidR="00D477BF" w:rsidRPr="00C264EA" w:rsidRDefault="00EE2DE2" w:rsidP="00182141">
            <w:pPr>
              <w:contextualSpacing/>
              <w:jc w:val="both"/>
              <w:rPr>
                <w:rFonts w:ascii="Calibri" w:hAnsi="Calibri"/>
              </w:rPr>
            </w:pPr>
            <w:r w:rsidRPr="00EE2DE2">
              <w:rPr>
                <w:rFonts w:ascii="Calibri" w:hAnsi="Calibri"/>
              </w:rPr>
              <w:t>4.4.3</w:t>
            </w:r>
            <w:r w:rsidRPr="00EE2DE2">
              <w:rPr>
                <w:rFonts w:ascii="Calibri" w:hAnsi="Calibri"/>
              </w:rPr>
              <w:tab/>
              <w:t>Používání moderních technologií ve vzdělávání dětí a žáků</w:t>
            </w:r>
          </w:p>
        </w:tc>
      </w:tr>
      <w:tr w:rsidR="00D477BF" w:rsidRPr="00C264EA" w14:paraId="0F8C68DA" w14:textId="77777777" w:rsidTr="00182141">
        <w:trPr>
          <w:jc w:val="center"/>
        </w:trPr>
        <w:tc>
          <w:tcPr>
            <w:tcW w:w="2943" w:type="dxa"/>
          </w:tcPr>
          <w:p w14:paraId="1A0584B3" w14:textId="77777777" w:rsidR="00D477BF" w:rsidRPr="00C264EA" w:rsidRDefault="00D477BF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60C08032" w14:textId="77777777" w:rsidR="00D477BF" w:rsidRDefault="00EE2DE2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uspořádaných akcí</w:t>
            </w:r>
          </w:p>
          <w:p w14:paraId="5402EEB5" w14:textId="77777777" w:rsidR="003D673D" w:rsidRPr="00C264EA" w:rsidRDefault="003D673D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Počet podpořených osob     </w:t>
            </w:r>
            <w:r w:rsidR="00722CA5">
              <w:rPr>
                <w:rFonts w:ascii="Calibri" w:hAnsi="Calibri"/>
              </w:rPr>
              <w:t xml:space="preserve"> </w:t>
            </w:r>
          </w:p>
        </w:tc>
      </w:tr>
    </w:tbl>
    <w:p w14:paraId="189F3788" w14:textId="77777777" w:rsidR="00D477BF" w:rsidRDefault="00D477BF" w:rsidP="00C264EA">
      <w:pPr>
        <w:spacing w:after="200" w:line="276" w:lineRule="auto"/>
        <w:rPr>
          <w:rFonts w:ascii="Calibri" w:hAnsi="Calibri"/>
        </w:rPr>
      </w:pPr>
    </w:p>
    <w:p w14:paraId="2F22290F" w14:textId="77777777" w:rsidR="0033186A" w:rsidRPr="00C264EA" w:rsidRDefault="0033186A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D477BF" w:rsidRPr="00C264EA" w14:paraId="7D55DA94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4C8DF752" w14:textId="77777777" w:rsidR="00D477BF" w:rsidRPr="00C264EA" w:rsidRDefault="00D477BF" w:rsidP="00182141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5 – Spolupráce a zapojení všech subjektů v procesu vzdělávání</w:t>
            </w:r>
          </w:p>
        </w:tc>
      </w:tr>
      <w:tr w:rsidR="00D477BF" w:rsidRPr="00C264EA" w14:paraId="1FE1E031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61AF5F24" w14:textId="77777777" w:rsidR="00D477BF" w:rsidRPr="00C264EA" w:rsidRDefault="00FD4E38" w:rsidP="00182141">
            <w:pPr>
              <w:rPr>
                <w:rFonts w:ascii="Calibri" w:hAnsi="Calibri"/>
              </w:rPr>
            </w:pPr>
            <w:r>
              <w:rPr>
                <w:lang w:eastAsia="cs-CZ"/>
              </w:rPr>
              <w:t>5.1 Spolupráce mezi školami a pracovníky škol</w:t>
            </w:r>
          </w:p>
        </w:tc>
      </w:tr>
      <w:tr w:rsidR="00D477BF" w:rsidRPr="00C264EA" w14:paraId="79B53C7C" w14:textId="77777777" w:rsidTr="00182141">
        <w:trPr>
          <w:jc w:val="center"/>
        </w:trPr>
        <w:tc>
          <w:tcPr>
            <w:tcW w:w="2943" w:type="dxa"/>
          </w:tcPr>
          <w:p w14:paraId="376271CC" w14:textId="77777777" w:rsidR="00D477BF" w:rsidRPr="00C264EA" w:rsidRDefault="00D477BF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56B46936" w14:textId="77777777" w:rsidR="00D477BF" w:rsidRDefault="00D477BF" w:rsidP="005A1737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Cílem je propojit </w:t>
            </w:r>
            <w:r w:rsidR="00F04B3C">
              <w:rPr>
                <w:rFonts w:ascii="Calibri" w:hAnsi="Calibri"/>
              </w:rPr>
              <w:t xml:space="preserve">školy a </w:t>
            </w:r>
            <w:r w:rsidR="00547900">
              <w:rPr>
                <w:rFonts w:ascii="Calibri" w:hAnsi="Calibri"/>
              </w:rPr>
              <w:t xml:space="preserve">jejich </w:t>
            </w:r>
            <w:r w:rsidR="00F04B3C">
              <w:rPr>
                <w:rFonts w:ascii="Calibri" w:hAnsi="Calibri"/>
              </w:rPr>
              <w:t>pracovníky</w:t>
            </w:r>
            <w:r w:rsidR="00547900">
              <w:rPr>
                <w:rFonts w:ascii="Calibri" w:hAnsi="Calibri"/>
              </w:rPr>
              <w:t xml:space="preserve"> za účelem rozvoje vzdělávání dětí a žáků. Spolupráce mezi </w:t>
            </w:r>
            <w:r w:rsidR="002117C6">
              <w:rPr>
                <w:rFonts w:ascii="Calibri" w:hAnsi="Calibri"/>
              </w:rPr>
              <w:t xml:space="preserve">mateřskými </w:t>
            </w:r>
            <w:r w:rsidR="00547900">
              <w:rPr>
                <w:rFonts w:ascii="Calibri" w:hAnsi="Calibri"/>
              </w:rPr>
              <w:t>a základními školami</w:t>
            </w:r>
            <w:r w:rsidRPr="00C264EA">
              <w:rPr>
                <w:rFonts w:ascii="Calibri" w:hAnsi="Calibri"/>
              </w:rPr>
              <w:t xml:space="preserve"> </w:t>
            </w:r>
            <w:r w:rsidR="00547900">
              <w:rPr>
                <w:rFonts w:ascii="Calibri" w:hAnsi="Calibri"/>
              </w:rPr>
              <w:t xml:space="preserve">přispěje také </w:t>
            </w:r>
            <w:r w:rsidRPr="00C264EA">
              <w:rPr>
                <w:rFonts w:ascii="Calibri" w:hAnsi="Calibri"/>
              </w:rPr>
              <w:t>ke snazšímu přechodu mezi</w:t>
            </w:r>
            <w:r w:rsidR="00547900">
              <w:rPr>
                <w:rFonts w:ascii="Calibri" w:hAnsi="Calibri"/>
              </w:rPr>
              <w:t xml:space="preserve"> jednotlivými stupni vzdělávání</w:t>
            </w:r>
            <w:r w:rsidRPr="00C264EA">
              <w:rPr>
                <w:rFonts w:ascii="Calibri" w:hAnsi="Calibri"/>
              </w:rPr>
              <w:t xml:space="preserve">. </w:t>
            </w:r>
          </w:p>
          <w:p w14:paraId="62352F1B" w14:textId="77777777" w:rsidR="00FD4E38" w:rsidRDefault="00FD4E38" w:rsidP="005A1737">
            <w:p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Dílčí cíle:</w:t>
            </w:r>
          </w:p>
          <w:p w14:paraId="2D5D0DA1" w14:textId="77777777" w:rsidR="00FD4E38" w:rsidRPr="00FD4E38" w:rsidRDefault="00FD4E38" w:rsidP="00FD4E38">
            <w:p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5.1.1</w:t>
            </w:r>
            <w:r>
              <w:rPr>
                <w:rFonts w:ascii="Calibri" w:hAnsi="Calibri"/>
              </w:rPr>
              <w:tab/>
              <w:t>Spolupráce mateřských škol</w:t>
            </w:r>
            <w:r w:rsidRPr="00FD4E38">
              <w:rPr>
                <w:rFonts w:ascii="Calibri" w:hAnsi="Calibri"/>
              </w:rPr>
              <w:t xml:space="preserve"> v území</w:t>
            </w:r>
          </w:p>
          <w:p w14:paraId="65E0A5C3" w14:textId="77777777" w:rsidR="00FD4E38" w:rsidRPr="00FD4E38" w:rsidRDefault="00DA2551" w:rsidP="00FD4E38">
            <w:p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5.1.2</w:t>
            </w:r>
            <w:r w:rsidR="00FD4E38" w:rsidRPr="00FD4E38">
              <w:rPr>
                <w:rFonts w:ascii="Calibri" w:hAnsi="Calibri"/>
              </w:rPr>
              <w:tab/>
              <w:t>Spolupráce základních škol v území</w:t>
            </w:r>
          </w:p>
          <w:p w14:paraId="76442698" w14:textId="77777777" w:rsidR="00FD4E38" w:rsidRPr="00FD4E38" w:rsidRDefault="00DA2551" w:rsidP="00FD4E38">
            <w:p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5.1.3</w:t>
            </w:r>
            <w:r w:rsidR="00FD4E38" w:rsidRPr="00FD4E38">
              <w:rPr>
                <w:rFonts w:ascii="Calibri" w:hAnsi="Calibri"/>
              </w:rPr>
              <w:tab/>
              <w:t>Spolupráce mateřských a základních škol v území</w:t>
            </w:r>
          </w:p>
          <w:p w14:paraId="2F897F9E" w14:textId="77777777" w:rsidR="00FD4E38" w:rsidRPr="00FD4E38" w:rsidRDefault="00DA2551" w:rsidP="00FD4E38">
            <w:p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5.1.4</w:t>
            </w:r>
            <w:r w:rsidR="00FD4E38" w:rsidRPr="00FD4E38">
              <w:rPr>
                <w:rFonts w:ascii="Calibri" w:hAnsi="Calibri"/>
              </w:rPr>
              <w:tab/>
              <w:t>Vzájemná spolupráce mezi pedagogy a nepedagogickými pracovníky</w:t>
            </w:r>
          </w:p>
          <w:p w14:paraId="48F1A78A" w14:textId="77777777" w:rsidR="00FD4E38" w:rsidRPr="00C264EA" w:rsidRDefault="00FD4E38" w:rsidP="00FD4E38">
            <w:pPr>
              <w:contextualSpacing/>
              <w:jc w:val="both"/>
              <w:rPr>
                <w:rFonts w:ascii="Calibri" w:hAnsi="Calibri"/>
              </w:rPr>
            </w:pPr>
            <w:r w:rsidRPr="00FD4E38">
              <w:rPr>
                <w:rFonts w:ascii="Calibri" w:hAnsi="Calibri"/>
              </w:rPr>
              <w:lastRenderedPageBreak/>
              <w:t>5.1.4</w:t>
            </w:r>
            <w:r w:rsidRPr="00FD4E38">
              <w:rPr>
                <w:rFonts w:ascii="Calibri" w:hAnsi="Calibri"/>
              </w:rPr>
              <w:tab/>
              <w:t>Spolupráce pedagogů škol v rámci mezipředmětových vazeb</w:t>
            </w:r>
          </w:p>
        </w:tc>
      </w:tr>
      <w:tr w:rsidR="00D477BF" w:rsidRPr="00C264EA" w14:paraId="7977A541" w14:textId="77777777" w:rsidTr="00182141">
        <w:trPr>
          <w:jc w:val="center"/>
        </w:trPr>
        <w:tc>
          <w:tcPr>
            <w:tcW w:w="2943" w:type="dxa"/>
          </w:tcPr>
          <w:p w14:paraId="3CFBDC90" w14:textId="77777777" w:rsidR="00D477BF" w:rsidRPr="00C264EA" w:rsidRDefault="00D477BF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lastRenderedPageBreak/>
              <w:t>Indikátory</w:t>
            </w:r>
          </w:p>
        </w:tc>
        <w:tc>
          <w:tcPr>
            <w:tcW w:w="6269" w:type="dxa"/>
          </w:tcPr>
          <w:p w14:paraId="25495129" w14:textId="77777777" w:rsidR="00547900" w:rsidRDefault="00547900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08BB6B5D" w14:textId="77777777" w:rsidR="00D477BF" w:rsidRPr="00C264EA" w:rsidRDefault="00547900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Počet vzniklých </w:t>
            </w:r>
            <w:r w:rsidR="005A1737">
              <w:rPr>
                <w:rFonts w:ascii="Calibri" w:hAnsi="Calibri"/>
              </w:rPr>
              <w:t>partnerství/spoluprací m</w:t>
            </w:r>
            <w:r>
              <w:rPr>
                <w:rFonts w:ascii="Calibri" w:hAnsi="Calibri"/>
              </w:rPr>
              <w:t>ezi školami</w:t>
            </w:r>
          </w:p>
          <w:p w14:paraId="19127D9E" w14:textId="77777777" w:rsidR="00D477BF" w:rsidRDefault="00D477BF" w:rsidP="00547900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- </w:t>
            </w:r>
            <w:r w:rsidR="00547900">
              <w:rPr>
                <w:rFonts w:ascii="Calibri" w:hAnsi="Calibri"/>
              </w:rPr>
              <w:t>Počet uspořádaných akcí</w:t>
            </w:r>
          </w:p>
          <w:p w14:paraId="7569DE07" w14:textId="77777777" w:rsidR="003D673D" w:rsidRPr="00C264EA" w:rsidRDefault="003D673D" w:rsidP="00547900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osob</w:t>
            </w:r>
          </w:p>
        </w:tc>
      </w:tr>
    </w:tbl>
    <w:p w14:paraId="7E0BB269" w14:textId="77777777" w:rsidR="00F335B9" w:rsidRDefault="00F335B9" w:rsidP="00F335B9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F335B9" w:rsidRPr="00C264EA" w14:paraId="1D36D6AC" w14:textId="77777777" w:rsidTr="00041FFD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21C85378" w14:textId="77777777" w:rsidR="00F335B9" w:rsidRPr="00C264EA" w:rsidRDefault="00F335B9" w:rsidP="00041FFD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5 – Spolupráce a zapojení všech subjektů v procesu vzdělávání</w:t>
            </w:r>
          </w:p>
        </w:tc>
      </w:tr>
      <w:tr w:rsidR="00F335B9" w:rsidRPr="00C264EA" w14:paraId="458F3A22" w14:textId="77777777" w:rsidTr="00041FFD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5BD6412D" w14:textId="77777777" w:rsidR="00F335B9" w:rsidRPr="00C264EA" w:rsidRDefault="00F335B9" w:rsidP="00041FFD">
            <w:pPr>
              <w:rPr>
                <w:rFonts w:ascii="Calibri" w:hAnsi="Calibri"/>
              </w:rPr>
            </w:pPr>
            <w:r>
              <w:rPr>
                <w:lang w:eastAsia="cs-CZ"/>
              </w:rPr>
              <w:t>5.2 Spolupráce škol s dalšími organizacemi a aktéry ve vzdělávání</w:t>
            </w:r>
          </w:p>
        </w:tc>
      </w:tr>
      <w:tr w:rsidR="00F335B9" w:rsidRPr="00C264EA" w14:paraId="6F4FC420" w14:textId="77777777" w:rsidTr="00041FFD">
        <w:trPr>
          <w:jc w:val="center"/>
        </w:trPr>
        <w:tc>
          <w:tcPr>
            <w:tcW w:w="2943" w:type="dxa"/>
          </w:tcPr>
          <w:p w14:paraId="22B5FB93" w14:textId="77777777" w:rsidR="00F335B9" w:rsidRPr="00C264EA" w:rsidRDefault="00F335B9" w:rsidP="00041FF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3A810C59" w14:textId="77777777" w:rsidR="00F335B9" w:rsidRPr="00C264EA" w:rsidRDefault="00F335B9" w:rsidP="00041FFD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Cílem je propojit </w:t>
            </w:r>
            <w:r>
              <w:rPr>
                <w:rFonts w:ascii="Calibri" w:hAnsi="Calibri"/>
              </w:rPr>
              <w:t xml:space="preserve">školy s dalšími aktéry ve vzdělávání za účelem rozvoje vzdělávání dětí a žáků a účinné spolupráce všech aktérů ve vzdělávání. </w:t>
            </w:r>
          </w:p>
          <w:p w14:paraId="03C372ED" w14:textId="77777777" w:rsidR="00F335B9" w:rsidRPr="00C264EA" w:rsidRDefault="00F335B9" w:rsidP="00041FFD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Dílčí cíle: </w:t>
            </w:r>
          </w:p>
          <w:p w14:paraId="7C1C913C" w14:textId="77CA3C19" w:rsidR="00F335B9" w:rsidRDefault="00F335B9" w:rsidP="00D009A8">
            <w:r w:rsidRPr="00C264EA">
              <w:t xml:space="preserve"> </w:t>
            </w:r>
            <w:r w:rsidRPr="00F335B9">
              <w:t>5.2.1</w:t>
            </w:r>
            <w:r w:rsidRPr="00F335B9">
              <w:tab/>
              <w:t xml:space="preserve">Spolupráce škol s dalšími organizacemi a subjekty, jako jsou instituce neformálního vzdělávání, knihovny, </w:t>
            </w:r>
            <w:r w:rsidR="001575A8">
              <w:t>základní umělecké školy</w:t>
            </w:r>
            <w:r w:rsidR="00C522E7">
              <w:t xml:space="preserve">, </w:t>
            </w:r>
            <w:r w:rsidRPr="00F335B9">
              <w:t>NPI ČR, univerzity, úř</w:t>
            </w:r>
            <w:r>
              <w:t xml:space="preserve">ady práce, zaměstnavatelé aj.  </w:t>
            </w:r>
          </w:p>
          <w:p w14:paraId="6EFCB244" w14:textId="77777777" w:rsidR="00F335B9" w:rsidRPr="00C264EA" w:rsidRDefault="00F335B9" w:rsidP="00D009A8">
            <w:r w:rsidRPr="00F335B9">
              <w:t>5.2.2</w:t>
            </w:r>
            <w:r w:rsidRPr="00F335B9">
              <w:tab/>
              <w:t>Spolupráce s rodiči dětí a žáků</w:t>
            </w:r>
          </w:p>
        </w:tc>
      </w:tr>
      <w:tr w:rsidR="00F335B9" w:rsidRPr="00C264EA" w14:paraId="2244D2D2" w14:textId="77777777" w:rsidTr="00041FFD">
        <w:trPr>
          <w:jc w:val="center"/>
        </w:trPr>
        <w:tc>
          <w:tcPr>
            <w:tcW w:w="2943" w:type="dxa"/>
          </w:tcPr>
          <w:p w14:paraId="1DEF7FC0" w14:textId="77777777" w:rsidR="00F335B9" w:rsidRPr="00C264EA" w:rsidRDefault="00F335B9" w:rsidP="00041FF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0804A0A6" w14:textId="77777777" w:rsidR="00511026" w:rsidRDefault="00511026" w:rsidP="00511026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3493C71D" w14:textId="77777777" w:rsidR="00511026" w:rsidRPr="00C264EA" w:rsidRDefault="00511026" w:rsidP="00511026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Počet vzniklých partnerství/spoluprací </w:t>
            </w:r>
          </w:p>
          <w:p w14:paraId="244A6FF7" w14:textId="77777777" w:rsidR="00F335B9" w:rsidRDefault="00511026" w:rsidP="00511026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>Počet uspořádaných akcí</w:t>
            </w:r>
          </w:p>
          <w:p w14:paraId="56B614B2" w14:textId="77777777" w:rsidR="003D673D" w:rsidRPr="00C264EA" w:rsidRDefault="003D673D" w:rsidP="00511026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osob</w:t>
            </w:r>
          </w:p>
        </w:tc>
      </w:tr>
    </w:tbl>
    <w:p w14:paraId="45589A2E" w14:textId="77777777" w:rsidR="00F335B9" w:rsidRDefault="00F335B9" w:rsidP="00F335B9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3F3694" w:rsidRPr="00C264EA" w14:paraId="2223BEA1" w14:textId="77777777" w:rsidTr="00041FFD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731FB305" w14:textId="77777777" w:rsidR="003F3694" w:rsidRPr="00C264EA" w:rsidRDefault="003F3694" w:rsidP="00041FFD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5 – Spolupráce a zapojení všech subjektů v procesu vzdělávání</w:t>
            </w:r>
          </w:p>
        </w:tc>
      </w:tr>
      <w:tr w:rsidR="003F3694" w:rsidRPr="00C264EA" w14:paraId="64CA0CEA" w14:textId="77777777" w:rsidTr="00041FFD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5054EB0C" w14:textId="77777777" w:rsidR="003F3694" w:rsidRPr="00C264EA" w:rsidRDefault="003F3694" w:rsidP="003F3694">
            <w:pPr>
              <w:rPr>
                <w:rFonts w:ascii="Calibri" w:hAnsi="Calibri"/>
              </w:rPr>
            </w:pPr>
            <w:r>
              <w:rPr>
                <w:lang w:eastAsia="cs-CZ"/>
              </w:rPr>
              <w:t>5.3</w:t>
            </w:r>
            <w:r w:rsidRPr="004537F2">
              <w:rPr>
                <w:lang w:eastAsia="cs-CZ"/>
              </w:rPr>
              <w:t xml:space="preserve"> Přenos informací a poznatků, komunikace mezi institucemi</w:t>
            </w:r>
          </w:p>
        </w:tc>
      </w:tr>
      <w:tr w:rsidR="003F3694" w:rsidRPr="00C264EA" w14:paraId="6DEBEAAB" w14:textId="77777777" w:rsidTr="00041FFD">
        <w:trPr>
          <w:jc w:val="center"/>
        </w:trPr>
        <w:tc>
          <w:tcPr>
            <w:tcW w:w="2943" w:type="dxa"/>
          </w:tcPr>
          <w:p w14:paraId="365E59E1" w14:textId="77777777" w:rsidR="003F3694" w:rsidRPr="00C264EA" w:rsidRDefault="003F3694" w:rsidP="00041FF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5CAAE3A7" w14:textId="77777777" w:rsidR="003F3694" w:rsidRPr="00D009A8" w:rsidRDefault="003E0FD5" w:rsidP="003F3694">
            <w:p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Cílem je </w:t>
            </w:r>
            <w:r w:rsidR="003F3694" w:rsidRPr="00C264EA">
              <w:rPr>
                <w:rFonts w:ascii="Calibri" w:hAnsi="Calibri"/>
              </w:rPr>
              <w:t>vytvořit fungující komunikační platformu mezi jednotlivými institucemi</w:t>
            </w:r>
            <w:r>
              <w:rPr>
                <w:rFonts w:ascii="Calibri" w:hAnsi="Calibri"/>
              </w:rPr>
              <w:t xml:space="preserve">, </w:t>
            </w:r>
            <w:r w:rsidR="003F3694" w:rsidRPr="00C264EA">
              <w:rPr>
                <w:rFonts w:ascii="Calibri" w:hAnsi="Calibri"/>
              </w:rPr>
              <w:t>a to především mezi MŠMT, zřizovateli, orgány státní s</w:t>
            </w:r>
            <w:r>
              <w:rPr>
                <w:rFonts w:ascii="Calibri" w:hAnsi="Calibri"/>
              </w:rPr>
              <w:t>právy, pedagogicko-</w:t>
            </w:r>
            <w:r w:rsidRPr="00D009A8">
              <w:rPr>
                <w:rFonts w:ascii="Calibri" w:hAnsi="Calibri"/>
              </w:rPr>
              <w:t>psychologickými poradnami, školami, rodiči,</w:t>
            </w:r>
            <w:r w:rsidR="003F3694" w:rsidRPr="00D009A8">
              <w:rPr>
                <w:rFonts w:ascii="Calibri" w:hAnsi="Calibri"/>
              </w:rPr>
              <w:t xml:space="preserve"> veřejností</w:t>
            </w:r>
            <w:r w:rsidRPr="00D009A8">
              <w:rPr>
                <w:rFonts w:ascii="Calibri" w:hAnsi="Calibri"/>
              </w:rPr>
              <w:t xml:space="preserve"> ad</w:t>
            </w:r>
            <w:r w:rsidR="003F3694" w:rsidRPr="00D009A8">
              <w:rPr>
                <w:rFonts w:ascii="Calibri" w:hAnsi="Calibri"/>
              </w:rPr>
              <w:t xml:space="preserve">. </w:t>
            </w:r>
            <w:r w:rsidRPr="00D009A8">
              <w:rPr>
                <w:rFonts w:ascii="Calibri" w:hAnsi="Calibri"/>
              </w:rPr>
              <w:t xml:space="preserve">Dalším cílem je sdílení zkušeností a přenos dobré praxe aktérů ve vzdělávání. </w:t>
            </w:r>
            <w:r w:rsidR="003F3694" w:rsidRPr="00D009A8">
              <w:rPr>
                <w:rFonts w:ascii="Calibri" w:hAnsi="Calibri"/>
              </w:rPr>
              <w:t xml:space="preserve">Tím dojde </w:t>
            </w:r>
            <w:r w:rsidRPr="00D009A8">
              <w:rPr>
                <w:rFonts w:ascii="Calibri" w:hAnsi="Calibri"/>
              </w:rPr>
              <w:t xml:space="preserve">k rozvoji kvalitního </w:t>
            </w:r>
            <w:r w:rsidR="003F3694" w:rsidRPr="00D009A8">
              <w:rPr>
                <w:rFonts w:ascii="Calibri" w:hAnsi="Calibri"/>
              </w:rPr>
              <w:t>vzdělávání.</w:t>
            </w:r>
          </w:p>
          <w:p w14:paraId="22EC727C" w14:textId="77777777" w:rsidR="003F3694" w:rsidRPr="00D009A8" w:rsidRDefault="003F3694" w:rsidP="00041FFD">
            <w:pPr>
              <w:contextualSpacing/>
              <w:jc w:val="both"/>
              <w:rPr>
                <w:rFonts w:ascii="Calibri" w:hAnsi="Calibri"/>
              </w:rPr>
            </w:pPr>
            <w:r w:rsidRPr="00D009A8">
              <w:rPr>
                <w:rFonts w:ascii="Calibri" w:hAnsi="Calibri"/>
              </w:rPr>
              <w:t xml:space="preserve">Dílčí cíle: </w:t>
            </w:r>
          </w:p>
          <w:p w14:paraId="63F0B957" w14:textId="77777777" w:rsidR="003F3694" w:rsidRPr="00D009A8" w:rsidRDefault="003F3694" w:rsidP="00D009A8">
            <w:r w:rsidRPr="00D009A8">
              <w:t>5.3.1</w:t>
            </w:r>
            <w:r w:rsidRPr="00D009A8">
              <w:tab/>
              <w:t>Vytvoření fungující komunikační platformy</w:t>
            </w:r>
          </w:p>
          <w:p w14:paraId="25032496" w14:textId="77777777" w:rsidR="003F3694" w:rsidRPr="003F3694" w:rsidRDefault="003F3694" w:rsidP="00D009A8">
            <w:r w:rsidRPr="00D009A8">
              <w:t>5.3.2</w:t>
            </w:r>
            <w:r w:rsidRPr="00D009A8">
              <w:tab/>
              <w:t>Přenos dobré praxe a sdílení zkušeností mezi aktéry ve vzdělávání</w:t>
            </w:r>
          </w:p>
          <w:p w14:paraId="049F4A24" w14:textId="77777777" w:rsidR="003F3694" w:rsidRPr="00C264EA" w:rsidRDefault="003F3694" w:rsidP="00D009A8">
            <w:r w:rsidRPr="003F3694">
              <w:t>5.3.3</w:t>
            </w:r>
            <w:r w:rsidRPr="003F3694">
              <w:tab/>
              <w:t>Zkvalitnění procesu rozvoje vzdělávání</w:t>
            </w:r>
          </w:p>
        </w:tc>
      </w:tr>
      <w:tr w:rsidR="003F3694" w:rsidRPr="00C264EA" w14:paraId="03971708" w14:textId="77777777" w:rsidTr="00041FFD">
        <w:trPr>
          <w:jc w:val="center"/>
        </w:trPr>
        <w:tc>
          <w:tcPr>
            <w:tcW w:w="2943" w:type="dxa"/>
          </w:tcPr>
          <w:p w14:paraId="7073C8B9" w14:textId="77777777" w:rsidR="003F3694" w:rsidRPr="00C264EA" w:rsidRDefault="003F3694" w:rsidP="00041FF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24E85DD1" w14:textId="77777777" w:rsidR="003E0FD5" w:rsidRDefault="003E0FD5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0163D11A" w14:textId="77777777" w:rsidR="003E0FD5" w:rsidRDefault="003E0FD5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Pr="00C264EA">
              <w:rPr>
                <w:rFonts w:ascii="Calibri" w:hAnsi="Calibri"/>
              </w:rPr>
              <w:t>očet vzniklých komunikačních platforem</w:t>
            </w:r>
          </w:p>
          <w:p w14:paraId="6D59926E" w14:textId="77777777" w:rsidR="003E0FD5" w:rsidRDefault="003E0FD5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vzniklých spoluprací</w:t>
            </w:r>
          </w:p>
          <w:p w14:paraId="20538AD0" w14:textId="77777777" w:rsidR="003E0FD5" w:rsidRDefault="003F3694" w:rsidP="00041FFD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>Počet uspořádaných akcí</w:t>
            </w:r>
          </w:p>
          <w:p w14:paraId="40010E87" w14:textId="77777777" w:rsidR="003D673D" w:rsidRPr="00C264EA" w:rsidRDefault="003D673D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osob</w:t>
            </w:r>
          </w:p>
        </w:tc>
      </w:tr>
    </w:tbl>
    <w:p w14:paraId="565B340B" w14:textId="77777777" w:rsidR="00F335B9" w:rsidRDefault="00F335B9" w:rsidP="00F335B9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2732C6" w:rsidRPr="00C264EA" w14:paraId="07E89C49" w14:textId="77777777" w:rsidTr="00041FFD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03E8754C" w14:textId="77777777" w:rsidR="002732C6" w:rsidRPr="00C264EA" w:rsidRDefault="002732C6" w:rsidP="00041FFD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5 – Spolupráce a zapojení všech subjektů v procesu vzdělávání</w:t>
            </w:r>
          </w:p>
        </w:tc>
      </w:tr>
      <w:tr w:rsidR="002732C6" w:rsidRPr="00C264EA" w14:paraId="498D5E06" w14:textId="77777777" w:rsidTr="00041FFD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01C04E6D" w14:textId="3BDBCB64" w:rsidR="002732C6" w:rsidRPr="00C264EA" w:rsidRDefault="002732C6" w:rsidP="00041FFD">
            <w:pPr>
              <w:rPr>
                <w:rFonts w:ascii="Calibri" w:hAnsi="Calibri"/>
              </w:rPr>
            </w:pPr>
            <w:r>
              <w:rPr>
                <w:lang w:eastAsia="cs-CZ"/>
              </w:rPr>
              <w:t>5.4 Vzdělávání spolupracujících aktérů ve vzdělávání a informování veřejnosti</w:t>
            </w:r>
            <w:r w:rsidR="00580BD0">
              <w:rPr>
                <w:lang w:eastAsia="cs-CZ"/>
              </w:rPr>
              <w:t xml:space="preserve"> </w:t>
            </w:r>
            <w:r w:rsidR="00580BD0">
              <w:rPr>
                <w:rFonts w:ascii="Calibri" w:hAnsi="Calibri"/>
              </w:rPr>
              <w:t>„PŘÍLEŽITOST“</w:t>
            </w:r>
          </w:p>
        </w:tc>
      </w:tr>
      <w:tr w:rsidR="002732C6" w:rsidRPr="00C264EA" w14:paraId="787F8538" w14:textId="77777777" w:rsidTr="00041FFD">
        <w:trPr>
          <w:jc w:val="center"/>
        </w:trPr>
        <w:tc>
          <w:tcPr>
            <w:tcW w:w="2943" w:type="dxa"/>
          </w:tcPr>
          <w:p w14:paraId="4F5CEF63" w14:textId="77777777" w:rsidR="002732C6" w:rsidRPr="00C264EA" w:rsidRDefault="002732C6" w:rsidP="00041FF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3B588653" w14:textId="77777777" w:rsidR="005C3624" w:rsidRPr="00C264EA" w:rsidRDefault="002732C6" w:rsidP="00C1543F">
            <w:r>
              <w:t xml:space="preserve">Cílem je </w:t>
            </w:r>
            <w:r w:rsidR="00E509BB">
              <w:t>spolupráce s rodiči, kteří mají potřebné kompetence</w:t>
            </w:r>
            <w:r w:rsidR="005C3624">
              <w:t xml:space="preserve">, za účelem rozvoje jejich potomků, a s informovanou veřejností. </w:t>
            </w:r>
            <w:r w:rsidRPr="00C264EA">
              <w:t xml:space="preserve">Tím dojde </w:t>
            </w:r>
            <w:r>
              <w:t xml:space="preserve">k rozvoji kvalitního </w:t>
            </w:r>
            <w:r w:rsidR="005C3624">
              <w:t xml:space="preserve">vzdělávání. </w:t>
            </w:r>
          </w:p>
          <w:p w14:paraId="4E26046E" w14:textId="77777777" w:rsidR="002732C6" w:rsidRPr="00C264EA" w:rsidRDefault="002732C6" w:rsidP="00C1543F">
            <w:r w:rsidRPr="00C264EA">
              <w:t xml:space="preserve">Dílčí cíle: </w:t>
            </w:r>
          </w:p>
          <w:p w14:paraId="2384C77B" w14:textId="77777777" w:rsidR="002732C6" w:rsidRPr="002732C6" w:rsidRDefault="002732C6" w:rsidP="00C1543F">
            <w:r w:rsidRPr="002732C6">
              <w:t>5.4.1</w:t>
            </w:r>
            <w:r w:rsidRPr="002732C6">
              <w:tab/>
              <w:t>Vzdělávání rodičů dětí a žáků</w:t>
            </w:r>
          </w:p>
          <w:p w14:paraId="37E57328" w14:textId="77777777" w:rsidR="002732C6" w:rsidRPr="00C264EA" w:rsidRDefault="002732C6" w:rsidP="00C1543F">
            <w:r w:rsidRPr="002732C6">
              <w:t>5.4.2</w:t>
            </w:r>
            <w:r w:rsidRPr="002732C6">
              <w:tab/>
              <w:t>Informovanost veřejnosti a osvětové aktivity</w:t>
            </w:r>
          </w:p>
        </w:tc>
      </w:tr>
      <w:tr w:rsidR="002732C6" w:rsidRPr="00C264EA" w14:paraId="476F4904" w14:textId="77777777" w:rsidTr="003D673D">
        <w:trPr>
          <w:trHeight w:val="630"/>
          <w:jc w:val="center"/>
        </w:trPr>
        <w:tc>
          <w:tcPr>
            <w:tcW w:w="2943" w:type="dxa"/>
          </w:tcPr>
          <w:p w14:paraId="68047C5C" w14:textId="77777777" w:rsidR="002732C6" w:rsidRPr="00C264EA" w:rsidRDefault="002732C6" w:rsidP="00041FF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lastRenderedPageBreak/>
              <w:t>Indikátory</w:t>
            </w:r>
          </w:p>
        </w:tc>
        <w:tc>
          <w:tcPr>
            <w:tcW w:w="6269" w:type="dxa"/>
          </w:tcPr>
          <w:p w14:paraId="0F23D614" w14:textId="77777777" w:rsidR="002732C6" w:rsidRDefault="002732C6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6CD86C05" w14:textId="77777777" w:rsidR="002732C6" w:rsidRDefault="002732C6" w:rsidP="00041FFD">
            <w:pPr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</w:rPr>
              <w:t>Počet uspořádaných akcí</w:t>
            </w:r>
          </w:p>
          <w:p w14:paraId="45B4E2D8" w14:textId="77777777" w:rsidR="00940A4A" w:rsidRPr="00C264EA" w:rsidRDefault="00940A4A" w:rsidP="003D673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Počet </w:t>
            </w:r>
            <w:r w:rsidR="003D673D">
              <w:rPr>
                <w:rFonts w:ascii="Calibri" w:hAnsi="Calibri"/>
              </w:rPr>
              <w:t>podpořených osob</w:t>
            </w:r>
          </w:p>
        </w:tc>
      </w:tr>
    </w:tbl>
    <w:p w14:paraId="13510269" w14:textId="77777777" w:rsidR="00F335B9" w:rsidRDefault="00F335B9" w:rsidP="00F335B9">
      <w:pPr>
        <w:spacing w:after="200" w:line="276" w:lineRule="auto"/>
        <w:rPr>
          <w:rFonts w:ascii="Calibri" w:hAnsi="Calibri"/>
        </w:rPr>
      </w:pPr>
    </w:p>
    <w:p w14:paraId="25D63576" w14:textId="77777777" w:rsidR="00806427" w:rsidRDefault="00806427" w:rsidP="00F335B9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D477BF" w:rsidRPr="00C264EA" w14:paraId="5FCBF870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25CDB601" w14:textId="77777777" w:rsidR="00D477BF" w:rsidRPr="00C264EA" w:rsidRDefault="00D477BF" w:rsidP="00182141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6 – Zájmové a neformální vzdělávání</w:t>
            </w:r>
          </w:p>
        </w:tc>
      </w:tr>
      <w:tr w:rsidR="00D477BF" w:rsidRPr="00C264EA" w14:paraId="31902ECF" w14:textId="77777777" w:rsidTr="00182141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2F06C3BE" w14:textId="1582DA31" w:rsidR="00D477BF" w:rsidRPr="00C264EA" w:rsidRDefault="00D477BF" w:rsidP="00182141">
            <w:pPr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6.1 Všestranná příprava dětí a žáků</w:t>
            </w:r>
            <w:r w:rsidR="000064CC">
              <w:rPr>
                <w:rFonts w:ascii="Calibri" w:hAnsi="Calibri"/>
              </w:rPr>
              <w:t xml:space="preserve"> „PŘÍLEŽITOST“</w:t>
            </w:r>
          </w:p>
        </w:tc>
      </w:tr>
      <w:tr w:rsidR="00D477BF" w:rsidRPr="00C264EA" w14:paraId="55CFCF11" w14:textId="77777777" w:rsidTr="00182141">
        <w:trPr>
          <w:jc w:val="center"/>
        </w:trPr>
        <w:tc>
          <w:tcPr>
            <w:tcW w:w="2943" w:type="dxa"/>
          </w:tcPr>
          <w:p w14:paraId="03608C6D" w14:textId="77777777" w:rsidR="00D477BF" w:rsidRPr="00C264EA" w:rsidRDefault="00D477BF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29F7E12E" w14:textId="77777777" w:rsidR="00E8314F" w:rsidRDefault="00D477BF" w:rsidP="00182141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Cílem je všestranná příprava dětí a žáků formou nabídky vhodných </w:t>
            </w:r>
            <w:r w:rsidR="00012633">
              <w:rPr>
                <w:rFonts w:ascii="Calibri" w:hAnsi="Calibri"/>
              </w:rPr>
              <w:t>volnočasových aktivit</w:t>
            </w:r>
            <w:r w:rsidR="00041FFD">
              <w:rPr>
                <w:rFonts w:ascii="Calibri" w:hAnsi="Calibri"/>
              </w:rPr>
              <w:t xml:space="preserve"> a </w:t>
            </w:r>
            <w:r w:rsidR="00E8314F">
              <w:rPr>
                <w:rFonts w:ascii="Calibri" w:hAnsi="Calibri"/>
              </w:rPr>
              <w:t>vznik</w:t>
            </w:r>
            <w:r w:rsidR="00041FFD" w:rsidRPr="00C264EA">
              <w:rPr>
                <w:rFonts w:ascii="Calibri" w:hAnsi="Calibri"/>
              </w:rPr>
              <w:t xml:space="preserve"> pravidelných </w:t>
            </w:r>
            <w:r w:rsidR="00041FFD">
              <w:rPr>
                <w:rFonts w:ascii="Calibri" w:hAnsi="Calibri"/>
              </w:rPr>
              <w:t xml:space="preserve">i jednorázových </w:t>
            </w:r>
            <w:r w:rsidR="00041FFD" w:rsidRPr="00C264EA">
              <w:rPr>
                <w:rFonts w:ascii="Calibri" w:hAnsi="Calibri"/>
              </w:rPr>
              <w:t>aktivit, akcí, kroužků a klubů pr</w:t>
            </w:r>
            <w:r w:rsidR="00E8314F">
              <w:rPr>
                <w:rFonts w:ascii="Calibri" w:hAnsi="Calibri"/>
              </w:rPr>
              <w:t>o děti a žáky.</w:t>
            </w:r>
          </w:p>
          <w:p w14:paraId="2586624D" w14:textId="77777777" w:rsidR="00D477BF" w:rsidRPr="00C264EA" w:rsidRDefault="00D477BF" w:rsidP="00182141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2F75ED7B" w14:textId="77777777" w:rsidR="00012633" w:rsidRPr="00012633" w:rsidRDefault="00012633" w:rsidP="00012633">
            <w:pPr>
              <w:contextualSpacing/>
              <w:jc w:val="both"/>
              <w:rPr>
                <w:rFonts w:ascii="Calibri" w:hAnsi="Calibri"/>
              </w:rPr>
            </w:pPr>
            <w:r w:rsidRPr="00012633">
              <w:rPr>
                <w:rFonts w:ascii="Calibri" w:hAnsi="Calibri"/>
              </w:rPr>
              <w:t>6.1.1</w:t>
            </w:r>
            <w:r w:rsidRPr="00012633">
              <w:rPr>
                <w:rFonts w:ascii="Calibri" w:hAnsi="Calibri"/>
              </w:rPr>
              <w:tab/>
              <w:t>Pořízení pomůcek a zajištění dalších finančních a materiálně-technických podmínek pro zájmové a neformální vzdělávání</w:t>
            </w:r>
          </w:p>
          <w:p w14:paraId="5A24426D" w14:textId="77777777" w:rsidR="00012633" w:rsidRPr="00012633" w:rsidRDefault="00012633" w:rsidP="00012633">
            <w:pPr>
              <w:contextualSpacing/>
              <w:jc w:val="both"/>
              <w:rPr>
                <w:rFonts w:ascii="Calibri" w:hAnsi="Calibri"/>
              </w:rPr>
            </w:pPr>
            <w:r w:rsidRPr="00012633">
              <w:rPr>
                <w:rFonts w:ascii="Calibri" w:hAnsi="Calibri"/>
              </w:rPr>
              <w:t>6.1.2</w:t>
            </w:r>
            <w:r w:rsidRPr="00012633">
              <w:rPr>
                <w:rFonts w:ascii="Calibri" w:hAnsi="Calibri"/>
              </w:rPr>
              <w:tab/>
              <w:t>Nabídka kvalitních volnočasových zájmových a neformálních aktivit pro děti a žáky a nabídka smysluplného využití volného času</w:t>
            </w:r>
          </w:p>
          <w:p w14:paraId="3C153906" w14:textId="77777777" w:rsidR="00012633" w:rsidRPr="00012633" w:rsidRDefault="00012633" w:rsidP="00012633">
            <w:pPr>
              <w:contextualSpacing/>
              <w:jc w:val="both"/>
              <w:rPr>
                <w:rFonts w:ascii="Calibri" w:hAnsi="Calibri"/>
              </w:rPr>
            </w:pPr>
            <w:r w:rsidRPr="00012633">
              <w:rPr>
                <w:rFonts w:ascii="Calibri" w:hAnsi="Calibri"/>
              </w:rPr>
              <w:t>6.1.3</w:t>
            </w:r>
            <w:r w:rsidRPr="00012633">
              <w:rPr>
                <w:rFonts w:ascii="Calibri" w:hAnsi="Calibri"/>
              </w:rPr>
              <w:tab/>
              <w:t>Pořádání preventivních aktivit</w:t>
            </w:r>
          </w:p>
          <w:p w14:paraId="15396476" w14:textId="77777777" w:rsidR="00D477BF" w:rsidRPr="00C264EA" w:rsidRDefault="00012633" w:rsidP="00182141">
            <w:pPr>
              <w:contextualSpacing/>
              <w:jc w:val="both"/>
              <w:rPr>
                <w:rFonts w:ascii="Calibri" w:hAnsi="Calibri"/>
              </w:rPr>
            </w:pPr>
            <w:r w:rsidRPr="00012633">
              <w:rPr>
                <w:rFonts w:ascii="Calibri" w:hAnsi="Calibri"/>
              </w:rPr>
              <w:t>6.1.4</w:t>
            </w:r>
            <w:r w:rsidRPr="00012633">
              <w:rPr>
                <w:rFonts w:ascii="Calibri" w:hAnsi="Calibri"/>
              </w:rPr>
              <w:tab/>
              <w:t xml:space="preserve">Podpora nadaných </w:t>
            </w:r>
            <w:r w:rsidR="001C1DBD">
              <w:rPr>
                <w:rFonts w:ascii="Calibri" w:hAnsi="Calibri"/>
              </w:rPr>
              <w:t xml:space="preserve">dětí a </w:t>
            </w:r>
            <w:r w:rsidRPr="00012633">
              <w:rPr>
                <w:rFonts w:ascii="Calibri" w:hAnsi="Calibri"/>
              </w:rPr>
              <w:t>žáků</w:t>
            </w:r>
          </w:p>
        </w:tc>
      </w:tr>
      <w:tr w:rsidR="00D477BF" w:rsidRPr="00C264EA" w14:paraId="5D228D39" w14:textId="77777777" w:rsidTr="00182141">
        <w:trPr>
          <w:jc w:val="center"/>
        </w:trPr>
        <w:tc>
          <w:tcPr>
            <w:tcW w:w="2943" w:type="dxa"/>
          </w:tcPr>
          <w:p w14:paraId="0D98BA60" w14:textId="77777777" w:rsidR="00D477BF" w:rsidRPr="00C264EA" w:rsidRDefault="00D477BF" w:rsidP="00182141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3732B5C4" w14:textId="77777777" w:rsidR="003569CE" w:rsidRDefault="003569CE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2F73DF38" w14:textId="77777777" w:rsidR="00E8314F" w:rsidRDefault="00E8314F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pořízených pomůcek</w:t>
            </w:r>
          </w:p>
          <w:p w14:paraId="0B4737F8" w14:textId="77777777" w:rsidR="00D477BF" w:rsidRDefault="003569CE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</w:t>
            </w:r>
            <w:r w:rsidR="00D477BF" w:rsidRPr="00C264EA">
              <w:rPr>
                <w:rFonts w:ascii="Calibri" w:hAnsi="Calibri"/>
              </w:rPr>
              <w:t>očet nabízených volnočasových aktivit</w:t>
            </w:r>
          </w:p>
          <w:p w14:paraId="463AE9A7" w14:textId="77777777" w:rsidR="003569CE" w:rsidRPr="00C264EA" w:rsidRDefault="003569CE" w:rsidP="00182141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Počet podpořených </w:t>
            </w:r>
            <w:r w:rsidR="001C1DBD">
              <w:rPr>
                <w:rFonts w:ascii="Calibri" w:hAnsi="Calibri"/>
              </w:rPr>
              <w:t xml:space="preserve">dětí a </w:t>
            </w:r>
            <w:r>
              <w:rPr>
                <w:rFonts w:ascii="Calibri" w:hAnsi="Calibri"/>
              </w:rPr>
              <w:t>žáků</w:t>
            </w:r>
          </w:p>
        </w:tc>
      </w:tr>
    </w:tbl>
    <w:p w14:paraId="1190B095" w14:textId="77777777" w:rsidR="004734AB" w:rsidRDefault="004734AB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1C1DBD" w:rsidRPr="00C264EA" w14:paraId="1601AC07" w14:textId="77777777" w:rsidTr="00041FFD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76D2F4AE" w14:textId="77777777" w:rsidR="001C1DBD" w:rsidRPr="00C264EA" w:rsidRDefault="001C1DBD" w:rsidP="00041FFD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6 – Zájmové a neformální vzdělávání</w:t>
            </w:r>
          </w:p>
        </w:tc>
      </w:tr>
      <w:tr w:rsidR="001C1DBD" w:rsidRPr="00C264EA" w14:paraId="51E0D197" w14:textId="77777777" w:rsidTr="00041FFD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593142E9" w14:textId="73AE3FFA" w:rsidR="001C1DBD" w:rsidRPr="00C264EA" w:rsidRDefault="001C1DBD" w:rsidP="001C1DBD">
            <w:pPr>
              <w:rPr>
                <w:rFonts w:ascii="Calibri" w:hAnsi="Calibri"/>
              </w:rPr>
            </w:pPr>
            <w:r>
              <w:rPr>
                <w:lang w:eastAsia="cs-CZ"/>
              </w:rPr>
              <w:t>6.2 Propojení formálního a neformálního vzdělávání</w:t>
            </w:r>
            <w:r w:rsidR="003B695C">
              <w:rPr>
                <w:lang w:eastAsia="cs-CZ"/>
              </w:rPr>
              <w:t xml:space="preserve"> </w:t>
            </w:r>
            <w:r w:rsidR="003B695C">
              <w:rPr>
                <w:rFonts w:ascii="Calibri" w:hAnsi="Calibri"/>
              </w:rPr>
              <w:t>„PŘÍLEŽITOST“</w:t>
            </w:r>
          </w:p>
        </w:tc>
      </w:tr>
      <w:tr w:rsidR="001C1DBD" w:rsidRPr="00C264EA" w14:paraId="1560EE3A" w14:textId="77777777" w:rsidTr="00041FFD">
        <w:trPr>
          <w:jc w:val="center"/>
        </w:trPr>
        <w:tc>
          <w:tcPr>
            <w:tcW w:w="2943" w:type="dxa"/>
          </w:tcPr>
          <w:p w14:paraId="38D56BBE" w14:textId="77777777" w:rsidR="001C1DBD" w:rsidRPr="00C264EA" w:rsidRDefault="001C1DBD" w:rsidP="00041FF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6E93225A" w14:textId="77777777" w:rsidR="004734AB" w:rsidRPr="00C264EA" w:rsidRDefault="001C1DBD" w:rsidP="00041FFD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 xml:space="preserve">Cílem je </w:t>
            </w:r>
            <w:r w:rsidR="004734AB">
              <w:rPr>
                <w:rFonts w:ascii="Calibri" w:hAnsi="Calibri"/>
              </w:rPr>
              <w:t>rozvoj</w:t>
            </w:r>
            <w:r w:rsidR="004734AB" w:rsidRPr="004734AB">
              <w:rPr>
                <w:rFonts w:ascii="Calibri" w:hAnsi="Calibri"/>
              </w:rPr>
              <w:t xml:space="preserve"> interakce </w:t>
            </w:r>
            <w:r w:rsidR="004734AB">
              <w:rPr>
                <w:rFonts w:ascii="Calibri" w:hAnsi="Calibri"/>
              </w:rPr>
              <w:t xml:space="preserve">formálního a neformálního vzdělávání za účelem </w:t>
            </w:r>
            <w:r w:rsidR="004734AB" w:rsidRPr="004734AB">
              <w:rPr>
                <w:rFonts w:ascii="Calibri" w:hAnsi="Calibri"/>
              </w:rPr>
              <w:t>rozvoje jednotlivých forem</w:t>
            </w:r>
            <w:r w:rsidR="00A7314B">
              <w:rPr>
                <w:rFonts w:ascii="Calibri" w:hAnsi="Calibri"/>
              </w:rPr>
              <w:t xml:space="preserve"> vzdělávání, jejich sbližování</w:t>
            </w:r>
            <w:r w:rsidR="00E94471">
              <w:rPr>
                <w:rFonts w:ascii="Calibri" w:hAnsi="Calibri"/>
              </w:rPr>
              <w:t xml:space="preserve">, </w:t>
            </w:r>
            <w:r w:rsidR="004734AB" w:rsidRPr="004734AB">
              <w:rPr>
                <w:rFonts w:ascii="Calibri" w:hAnsi="Calibri"/>
              </w:rPr>
              <w:t>pozitivn</w:t>
            </w:r>
            <w:r w:rsidR="0044296E">
              <w:rPr>
                <w:rFonts w:ascii="Calibri" w:hAnsi="Calibri"/>
              </w:rPr>
              <w:t xml:space="preserve">í asociace dětí a </w:t>
            </w:r>
            <w:r w:rsidR="00A7314B">
              <w:rPr>
                <w:rFonts w:ascii="Calibri" w:hAnsi="Calibri"/>
              </w:rPr>
              <w:t xml:space="preserve">žáků se vzděláváním a správného </w:t>
            </w:r>
            <w:r w:rsidR="004734AB" w:rsidRPr="00C264EA">
              <w:rPr>
                <w:rFonts w:ascii="Calibri" w:hAnsi="Calibri"/>
              </w:rPr>
              <w:t>navázání mimoškolních aktivit na aktivity školní</w:t>
            </w:r>
            <w:r w:rsidR="00A7314B">
              <w:rPr>
                <w:rFonts w:ascii="Calibri" w:hAnsi="Calibri"/>
              </w:rPr>
              <w:t xml:space="preserve">. </w:t>
            </w:r>
          </w:p>
          <w:p w14:paraId="1D99B7BB" w14:textId="77777777" w:rsidR="004734AB" w:rsidRDefault="001C1DBD" w:rsidP="00041FFD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2D2A3D1A" w14:textId="77777777" w:rsidR="004734AB" w:rsidRDefault="004734AB" w:rsidP="004734AB">
            <w:r>
              <w:t>6.2.1</w:t>
            </w:r>
            <w:r>
              <w:tab/>
              <w:t xml:space="preserve">Pořádání aktivit vedoucích k rozvoji  matematické gramotnosti žáků </w:t>
            </w:r>
          </w:p>
          <w:p w14:paraId="4876E2D0" w14:textId="77777777" w:rsidR="004734AB" w:rsidRDefault="004734AB" w:rsidP="004734AB">
            <w:r>
              <w:t>6.2.2</w:t>
            </w:r>
            <w:r>
              <w:tab/>
              <w:t>Pořádání aktivit vedoucích k rozvoji  čtenářské gramotnosti žáků</w:t>
            </w:r>
          </w:p>
          <w:p w14:paraId="13E833A3" w14:textId="77777777" w:rsidR="004734AB" w:rsidRDefault="004734AB" w:rsidP="004734AB">
            <w:r>
              <w:t>6.2.3</w:t>
            </w:r>
            <w:r>
              <w:tab/>
              <w:t>Pořádání aktivit vedoucích k rozvoji polytechnických a digitálních kompetencí dětí a žáků</w:t>
            </w:r>
          </w:p>
          <w:p w14:paraId="4E11A12C" w14:textId="77777777" w:rsidR="004734AB" w:rsidRPr="0044296E" w:rsidRDefault="004734AB" w:rsidP="0044296E">
            <w:r>
              <w:t>6.2.4</w:t>
            </w:r>
            <w:r>
              <w:tab/>
              <w:t>Pořádání aktivit vedoucích k rozvoji sociálních a občanských kompetencí, aktivního používání cizího jazyka, kulturního povědomí a vyjádření, iniciativy a podnikavosti dětí a žáků</w:t>
            </w:r>
          </w:p>
        </w:tc>
      </w:tr>
      <w:tr w:rsidR="001C1DBD" w:rsidRPr="00C264EA" w14:paraId="6B23E855" w14:textId="77777777" w:rsidTr="00041FFD">
        <w:trPr>
          <w:jc w:val="center"/>
        </w:trPr>
        <w:tc>
          <w:tcPr>
            <w:tcW w:w="2943" w:type="dxa"/>
          </w:tcPr>
          <w:p w14:paraId="7476894E" w14:textId="77777777" w:rsidR="001C1DBD" w:rsidRPr="00C264EA" w:rsidRDefault="001C1DBD" w:rsidP="00041FF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Indikátory</w:t>
            </w:r>
          </w:p>
        </w:tc>
        <w:tc>
          <w:tcPr>
            <w:tcW w:w="6269" w:type="dxa"/>
          </w:tcPr>
          <w:p w14:paraId="027E63DC" w14:textId="77777777" w:rsidR="001C1DBD" w:rsidRDefault="00294A16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45C99F67" w14:textId="77777777" w:rsidR="00294A16" w:rsidRDefault="00294A16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uspořádaných akcí</w:t>
            </w:r>
          </w:p>
          <w:p w14:paraId="62F4F9E6" w14:textId="77777777" w:rsidR="001C1DBD" w:rsidRPr="00C264EA" w:rsidRDefault="001C1DBD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dětí a žáků</w:t>
            </w:r>
          </w:p>
        </w:tc>
      </w:tr>
    </w:tbl>
    <w:p w14:paraId="5B9507C7" w14:textId="77777777" w:rsidR="00012633" w:rsidRDefault="00012633" w:rsidP="00C264EA">
      <w:pPr>
        <w:spacing w:after="200" w:line="276" w:lineRule="auto"/>
        <w:rPr>
          <w:rFonts w:ascii="Calibri" w:hAnsi="Calibri"/>
        </w:rPr>
      </w:pP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269"/>
      </w:tblGrid>
      <w:tr w:rsidR="00730650" w:rsidRPr="00C264EA" w14:paraId="782ACF4B" w14:textId="77777777" w:rsidTr="00041FFD">
        <w:trPr>
          <w:jc w:val="center"/>
        </w:trPr>
        <w:tc>
          <w:tcPr>
            <w:tcW w:w="9212" w:type="dxa"/>
            <w:gridSpan w:val="2"/>
            <w:shd w:val="clear" w:color="auto" w:fill="5B9BD5" w:themeFill="accent1"/>
          </w:tcPr>
          <w:p w14:paraId="7F5843B7" w14:textId="77777777" w:rsidR="00730650" w:rsidRPr="00C264EA" w:rsidRDefault="00730650" w:rsidP="00041FFD">
            <w:pPr>
              <w:spacing w:after="200" w:line="276" w:lineRule="auto"/>
              <w:contextualSpacing/>
              <w:jc w:val="center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Priorita 6 – Zájmové a neformální vzdělávání</w:t>
            </w:r>
          </w:p>
        </w:tc>
      </w:tr>
      <w:tr w:rsidR="00730650" w:rsidRPr="00C264EA" w14:paraId="71194124" w14:textId="77777777" w:rsidTr="00041FFD">
        <w:trPr>
          <w:jc w:val="center"/>
        </w:trPr>
        <w:tc>
          <w:tcPr>
            <w:tcW w:w="9212" w:type="dxa"/>
            <w:gridSpan w:val="2"/>
            <w:shd w:val="clear" w:color="auto" w:fill="DEEAF6" w:themeFill="accent1" w:themeFillTint="33"/>
          </w:tcPr>
          <w:p w14:paraId="1D5F6E5A" w14:textId="3099C50D" w:rsidR="00730650" w:rsidRPr="00C264EA" w:rsidRDefault="008A73BD" w:rsidP="00041FF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6.3</w:t>
            </w:r>
            <w:r w:rsidR="00730650" w:rsidRPr="00C264EA">
              <w:rPr>
                <w:rFonts w:ascii="Calibri" w:hAnsi="Calibri"/>
              </w:rPr>
              <w:t xml:space="preserve"> Rozvoj tělesné kondice dětí a žáků </w:t>
            </w:r>
            <w:r w:rsidR="00CA70A3">
              <w:rPr>
                <w:rFonts w:ascii="Calibri" w:hAnsi="Calibri"/>
              </w:rPr>
              <w:t>„PŘÍLEŽITOST“</w:t>
            </w:r>
          </w:p>
        </w:tc>
      </w:tr>
      <w:tr w:rsidR="00730650" w:rsidRPr="00C264EA" w14:paraId="618FD087" w14:textId="77777777" w:rsidTr="00041FFD">
        <w:trPr>
          <w:jc w:val="center"/>
        </w:trPr>
        <w:tc>
          <w:tcPr>
            <w:tcW w:w="2943" w:type="dxa"/>
          </w:tcPr>
          <w:p w14:paraId="70E50919" w14:textId="77777777" w:rsidR="00730650" w:rsidRPr="00C264EA" w:rsidRDefault="00730650" w:rsidP="00041FF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Popis cíle</w:t>
            </w:r>
          </w:p>
        </w:tc>
        <w:tc>
          <w:tcPr>
            <w:tcW w:w="6269" w:type="dxa"/>
          </w:tcPr>
          <w:p w14:paraId="1D9AEA36" w14:textId="77777777" w:rsidR="00690E32" w:rsidRPr="00C264EA" w:rsidRDefault="00730650" w:rsidP="00041FFD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Cílem je zlepšení fyzické kondic</w:t>
            </w:r>
            <w:r w:rsidR="00041FFD">
              <w:rPr>
                <w:rFonts w:ascii="Calibri" w:hAnsi="Calibri"/>
              </w:rPr>
              <w:t xml:space="preserve">e dětí a žáků, </w:t>
            </w:r>
            <w:r w:rsidRPr="00C264EA">
              <w:rPr>
                <w:rFonts w:ascii="Calibri" w:hAnsi="Calibri"/>
              </w:rPr>
              <w:t>a to vhodnou</w:t>
            </w:r>
            <w:r w:rsidR="00041FFD">
              <w:rPr>
                <w:rFonts w:ascii="Calibri" w:hAnsi="Calibri"/>
              </w:rPr>
              <w:t xml:space="preserve"> nabídkou využití volného času, a </w:t>
            </w:r>
            <w:r w:rsidRPr="00C264EA">
              <w:rPr>
                <w:rFonts w:ascii="Calibri" w:hAnsi="Calibri"/>
              </w:rPr>
              <w:t xml:space="preserve">prohloubení zájmu dětí a žáků o sportovní aktivity. </w:t>
            </w:r>
            <w:r w:rsidR="00690E32">
              <w:rPr>
                <w:rFonts w:ascii="Calibri" w:hAnsi="Calibri"/>
              </w:rPr>
              <w:t>Zásadní je rovněž v</w:t>
            </w:r>
            <w:r w:rsidRPr="00C264EA">
              <w:rPr>
                <w:rFonts w:ascii="Calibri" w:hAnsi="Calibri"/>
              </w:rPr>
              <w:t xml:space="preserve">ytváření podmínek jak </w:t>
            </w:r>
            <w:r w:rsidR="00D46D27">
              <w:rPr>
                <w:rFonts w:ascii="Calibri" w:hAnsi="Calibri"/>
              </w:rPr>
              <w:t xml:space="preserve">materiálních, tak </w:t>
            </w:r>
            <w:r w:rsidR="00D46D27">
              <w:rPr>
                <w:rFonts w:ascii="Calibri" w:hAnsi="Calibri"/>
              </w:rPr>
              <w:lastRenderedPageBreak/>
              <w:t xml:space="preserve">i technických </w:t>
            </w:r>
            <w:r w:rsidRPr="00C264EA">
              <w:rPr>
                <w:rFonts w:ascii="Calibri" w:hAnsi="Calibri"/>
              </w:rPr>
              <w:t>pro děti a</w:t>
            </w:r>
            <w:r w:rsidR="00690E32">
              <w:rPr>
                <w:rFonts w:ascii="Calibri" w:hAnsi="Calibri"/>
              </w:rPr>
              <w:t xml:space="preserve"> žáky z nepodnětného prostředí tak, aby </w:t>
            </w:r>
            <w:r w:rsidRPr="00C264EA">
              <w:rPr>
                <w:rFonts w:ascii="Calibri" w:hAnsi="Calibri"/>
              </w:rPr>
              <w:t xml:space="preserve">byl sport pro všechny. </w:t>
            </w:r>
          </w:p>
          <w:p w14:paraId="5B17E345" w14:textId="77777777" w:rsidR="00730650" w:rsidRPr="00C264EA" w:rsidRDefault="00730650" w:rsidP="00041FFD">
            <w:pPr>
              <w:contextualSpacing/>
              <w:jc w:val="both"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t>Dílčí cíle:</w:t>
            </w:r>
          </w:p>
          <w:p w14:paraId="3E76BD1C" w14:textId="77777777" w:rsidR="00041FFD" w:rsidRPr="00041FFD" w:rsidRDefault="00041FFD" w:rsidP="00041FFD">
            <w:pPr>
              <w:contextualSpacing/>
              <w:jc w:val="both"/>
              <w:rPr>
                <w:rFonts w:ascii="Calibri" w:hAnsi="Calibri"/>
              </w:rPr>
            </w:pPr>
            <w:r w:rsidRPr="00041FFD">
              <w:rPr>
                <w:rFonts w:ascii="Calibri" w:hAnsi="Calibri"/>
              </w:rPr>
              <w:t>6.3.1</w:t>
            </w:r>
            <w:r w:rsidRPr="00041FFD">
              <w:rPr>
                <w:rFonts w:ascii="Calibri" w:hAnsi="Calibri"/>
              </w:rPr>
              <w:tab/>
              <w:t>Zlepšení fyzické kondice dětí a žáků</w:t>
            </w:r>
          </w:p>
          <w:p w14:paraId="6C41BC5A" w14:textId="77777777" w:rsidR="00041FFD" w:rsidRPr="00041FFD" w:rsidRDefault="00041FFD" w:rsidP="00041FFD">
            <w:pPr>
              <w:contextualSpacing/>
              <w:jc w:val="both"/>
              <w:rPr>
                <w:rFonts w:ascii="Calibri" w:hAnsi="Calibri"/>
              </w:rPr>
            </w:pPr>
            <w:r w:rsidRPr="00041FFD">
              <w:rPr>
                <w:rFonts w:ascii="Calibri" w:hAnsi="Calibri"/>
              </w:rPr>
              <w:t>6.3.2</w:t>
            </w:r>
            <w:r w:rsidRPr="00041FFD">
              <w:rPr>
                <w:rFonts w:ascii="Calibri" w:hAnsi="Calibri"/>
              </w:rPr>
              <w:tab/>
              <w:t>Nabídka smysluplného využití volného času dětí a žáků</w:t>
            </w:r>
          </w:p>
          <w:p w14:paraId="30E3B917" w14:textId="77777777" w:rsidR="00041FFD" w:rsidRDefault="00041FFD" w:rsidP="00041FFD">
            <w:pPr>
              <w:contextualSpacing/>
              <w:jc w:val="both"/>
              <w:rPr>
                <w:rFonts w:ascii="Calibri" w:hAnsi="Calibri"/>
              </w:rPr>
            </w:pPr>
            <w:r w:rsidRPr="00041FFD">
              <w:rPr>
                <w:rFonts w:ascii="Calibri" w:hAnsi="Calibri"/>
              </w:rPr>
              <w:t>6.3.3</w:t>
            </w:r>
            <w:r w:rsidRPr="00041FFD">
              <w:rPr>
                <w:rFonts w:ascii="Calibri" w:hAnsi="Calibri"/>
              </w:rPr>
              <w:tab/>
              <w:t xml:space="preserve">Zvyšování zájmu dětí a žáků o sportovní aktivity   </w:t>
            </w:r>
          </w:p>
          <w:p w14:paraId="2B406C84" w14:textId="77777777" w:rsidR="00730650" w:rsidRPr="00C264EA" w:rsidRDefault="00690E32" w:rsidP="00041FFD">
            <w:pPr>
              <w:contextualSpacing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6.3.4     Pořízení pomůcek </w:t>
            </w:r>
          </w:p>
        </w:tc>
      </w:tr>
      <w:tr w:rsidR="00730650" w:rsidRPr="00C264EA" w14:paraId="5A8832D0" w14:textId="77777777" w:rsidTr="00041FFD">
        <w:trPr>
          <w:jc w:val="center"/>
        </w:trPr>
        <w:tc>
          <w:tcPr>
            <w:tcW w:w="2943" w:type="dxa"/>
          </w:tcPr>
          <w:p w14:paraId="42D874AB" w14:textId="77777777" w:rsidR="00730650" w:rsidRPr="00C264EA" w:rsidRDefault="00730650" w:rsidP="00041FFD">
            <w:pPr>
              <w:spacing w:after="200" w:line="276" w:lineRule="auto"/>
              <w:contextualSpacing/>
              <w:rPr>
                <w:rFonts w:ascii="Calibri" w:hAnsi="Calibri"/>
              </w:rPr>
            </w:pPr>
            <w:r w:rsidRPr="00C264EA">
              <w:rPr>
                <w:rFonts w:ascii="Calibri" w:hAnsi="Calibri"/>
              </w:rPr>
              <w:lastRenderedPageBreak/>
              <w:t>Indikátory</w:t>
            </w:r>
          </w:p>
        </w:tc>
        <w:tc>
          <w:tcPr>
            <w:tcW w:w="6269" w:type="dxa"/>
          </w:tcPr>
          <w:p w14:paraId="0500A6F5" w14:textId="77777777" w:rsidR="00041FFD" w:rsidRDefault="00041FFD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projektů</w:t>
            </w:r>
          </w:p>
          <w:p w14:paraId="0511A886" w14:textId="77777777" w:rsidR="00D637DE" w:rsidRDefault="00041FFD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volnoča</w:t>
            </w:r>
            <w:r w:rsidR="00D637DE">
              <w:rPr>
                <w:rFonts w:ascii="Calibri" w:hAnsi="Calibri"/>
              </w:rPr>
              <w:t xml:space="preserve">sových sportovních </w:t>
            </w:r>
            <w:r>
              <w:rPr>
                <w:rFonts w:ascii="Calibri" w:hAnsi="Calibri"/>
              </w:rPr>
              <w:t>aktivit</w:t>
            </w:r>
          </w:p>
          <w:p w14:paraId="117AD3E8" w14:textId="77777777" w:rsidR="00041FFD" w:rsidRDefault="00D637DE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pořízených pomůcek</w:t>
            </w:r>
            <w:r w:rsidR="00041FFD">
              <w:rPr>
                <w:rFonts w:ascii="Calibri" w:hAnsi="Calibri"/>
              </w:rPr>
              <w:t xml:space="preserve"> </w:t>
            </w:r>
          </w:p>
          <w:p w14:paraId="302019BD" w14:textId="77777777" w:rsidR="00730650" w:rsidRPr="00C264EA" w:rsidRDefault="00041FFD" w:rsidP="00041FFD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Počet podpořených dětí a žáků</w:t>
            </w:r>
          </w:p>
        </w:tc>
      </w:tr>
    </w:tbl>
    <w:p w14:paraId="36123685" w14:textId="77777777" w:rsidR="00F10F60" w:rsidRDefault="00F10F60" w:rsidP="00D477BF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14:paraId="73C267CD" w14:textId="77777777" w:rsidR="00F46631" w:rsidRDefault="00F46631">
      <w:pPr>
        <w:sectPr w:rsidR="00F46631" w:rsidSect="002911B2"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709" w:footer="1135" w:gutter="0"/>
          <w:cols w:space="708"/>
          <w:titlePg/>
          <w:docGrid w:linePitch="360"/>
        </w:sectPr>
      </w:pPr>
      <w:r>
        <w:br w:type="page"/>
      </w:r>
    </w:p>
    <w:p w14:paraId="04151B5D" w14:textId="77777777" w:rsidR="00F46631" w:rsidRDefault="00F46631">
      <w:pPr>
        <w:rPr>
          <w:rFonts w:asciiTheme="majorHAnsi" w:hAnsiTheme="majorHAnsi"/>
          <w:b/>
          <w:bCs/>
          <w:color w:val="5B9BD5" w:themeColor="accent1"/>
          <w:sz w:val="26"/>
          <w:szCs w:val="26"/>
        </w:rPr>
      </w:pPr>
    </w:p>
    <w:p w14:paraId="38C763E0" w14:textId="7210238B" w:rsidR="00F10F60" w:rsidRDefault="00FB12FA" w:rsidP="006348BD">
      <w:pPr>
        <w:pStyle w:val="Nadpis2"/>
      </w:pPr>
      <w:bookmarkStart w:id="9" w:name="_Toc201072193"/>
      <w:r>
        <w:rPr>
          <w:rFonts w:eastAsia="Times New Roman"/>
        </w:rPr>
        <w:t>6</w:t>
      </w:r>
      <w:r w:rsidR="006348BD">
        <w:rPr>
          <w:rFonts w:eastAsia="Times New Roman"/>
        </w:rPr>
        <w:t xml:space="preserve">. </w:t>
      </w:r>
      <w:r w:rsidR="00C264EA" w:rsidRPr="00D477BF">
        <w:rPr>
          <w:rFonts w:eastAsia="Times New Roman"/>
        </w:rPr>
        <w:t>Vazby cílů na opatření MAP</w:t>
      </w:r>
      <w:bookmarkEnd w:id="9"/>
    </w:p>
    <w:p w14:paraId="10783258" w14:textId="5B157F40" w:rsidR="00C264EA" w:rsidRPr="00E307D0" w:rsidRDefault="00FD0A3C" w:rsidP="00E307D0">
      <w:pPr>
        <w:pStyle w:val="Bezmezer"/>
      </w:pPr>
      <w:r>
        <w:t xml:space="preserve">Vazby cílů </w:t>
      </w:r>
      <w:r w:rsidR="005E0775">
        <w:t xml:space="preserve">na témata </w:t>
      </w:r>
      <w:r w:rsidR="00D477BF">
        <w:t xml:space="preserve">MAP </w:t>
      </w:r>
      <w:r w:rsidR="0081064B">
        <w:t>je rozdělena do</w:t>
      </w:r>
      <w:r w:rsidR="006348BD">
        <w:t xml:space="preserve"> více úrovní, a to </w:t>
      </w:r>
      <w:r w:rsidR="0081064B">
        <w:t>slabé</w:t>
      </w:r>
      <w:r w:rsidR="006348BD">
        <w:t xml:space="preserve"> (X)</w:t>
      </w:r>
      <w:r w:rsidR="00D477BF">
        <w:t xml:space="preserve">, </w:t>
      </w:r>
      <w:r w:rsidR="006348BD">
        <w:t>střední (</w:t>
      </w:r>
      <w:r w:rsidR="00D477BF">
        <w:t>XX</w:t>
      </w:r>
      <w:r w:rsidR="006348BD">
        <w:t>)</w:t>
      </w:r>
      <w:r w:rsidR="0081064B">
        <w:t xml:space="preserve"> a silné</w:t>
      </w:r>
      <w:r w:rsidR="006348BD">
        <w:t xml:space="preserve"> (XXX).</w:t>
      </w:r>
    </w:p>
    <w:p w14:paraId="6E30178F" w14:textId="7A4388C3" w:rsidR="006B1915" w:rsidRDefault="006B1915" w:rsidP="0037740C">
      <w:pPr>
        <w:spacing w:after="0" w:line="240" w:lineRule="auto"/>
        <w:rPr>
          <w:rFonts w:ascii="Calibri" w:hAnsi="Calibri"/>
          <w:b/>
        </w:rPr>
      </w:pPr>
    </w:p>
    <w:p w14:paraId="0BE29AFA" w14:textId="432BB3BB" w:rsidR="00E307D0" w:rsidRDefault="00E307D0" w:rsidP="0037740C">
      <w:pPr>
        <w:spacing w:after="0" w:line="240" w:lineRule="auto"/>
        <w:rPr>
          <w:rFonts w:ascii="Calibri" w:hAnsi="Calibri"/>
          <w:b/>
        </w:rPr>
      </w:pPr>
    </w:p>
    <w:tbl>
      <w:tblPr>
        <w:tblW w:w="14341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764"/>
        <w:gridCol w:w="766"/>
        <w:gridCol w:w="766"/>
        <w:gridCol w:w="760"/>
        <w:gridCol w:w="761"/>
        <w:gridCol w:w="761"/>
        <w:gridCol w:w="761"/>
        <w:gridCol w:w="761"/>
        <w:gridCol w:w="770"/>
        <w:gridCol w:w="770"/>
        <w:gridCol w:w="770"/>
        <w:gridCol w:w="770"/>
        <w:gridCol w:w="763"/>
        <w:gridCol w:w="699"/>
        <w:gridCol w:w="699"/>
        <w:gridCol w:w="699"/>
      </w:tblGrid>
      <w:tr w:rsidR="00E307D0" w:rsidRPr="00F46631" w14:paraId="0FE4CCA4" w14:textId="77777777" w:rsidTr="00E6613D">
        <w:trPr>
          <w:trHeight w:val="300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774BD32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B050"/>
                <w:lang w:eastAsia="cs-CZ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32F19B3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 </w:t>
            </w:r>
            <w:r w:rsidRPr="00F466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79DBC75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66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 2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7F7C6B2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66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 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63281A9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</w:t>
            </w:r>
            <w:r w:rsidRPr="00F466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14905E0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</w:t>
            </w:r>
            <w:r w:rsidRPr="00F466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2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0174309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</w:t>
            </w:r>
            <w:r w:rsidRPr="00F4663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61783EC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 4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5D0E690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 5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0CDF66E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 1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717BFC2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 2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3C84E8D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 3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  <w:vAlign w:val="center"/>
            <w:hideMark/>
          </w:tcPr>
          <w:p w14:paraId="51E4579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 4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14:paraId="4001288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 5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14:paraId="077B9EE1" w14:textId="77777777" w:rsidR="00E307D0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 6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14:paraId="2C8AD231" w14:textId="77777777" w:rsidR="00E307D0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 7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1"/>
          </w:tcPr>
          <w:p w14:paraId="64AE5AF8" w14:textId="77777777" w:rsidR="00E307D0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 8</w:t>
            </w:r>
          </w:p>
        </w:tc>
      </w:tr>
      <w:tr w:rsidR="00E307D0" w:rsidRPr="00F46631" w14:paraId="507478CE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78B5C4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1.1 Inkluze v předškolním vzdělávání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12D6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76EB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EE8A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F17E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56B6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586B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DD47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D166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21FC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ACAE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6A1B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699E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A59F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BAB4B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3DC1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E879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360656DD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F4B659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1.2 Matematická pregramotnost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4CA7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7053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F5F8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17EE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D9C3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EA3F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577E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68B3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7F88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61F5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C632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5C61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DF75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59B6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82C2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B32E5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4234FB6C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C3F352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1.3 Čtenářská pregramotnost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6DCF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84B6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2379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B6F0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F2AD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B8F5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7B60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F232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5602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558E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FA4D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4155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4664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64954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C066D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624F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670EDE5C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59E3EB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2.1 Matematická gramotnost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8671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7C62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AB0F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4074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7882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E3E5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98B9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CAB2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F7AD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9863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ED79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11C4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17F0D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F68C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E2AF9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7413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62305114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0754C6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2.2 Čtenářská gramotnost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11B9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BE8E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22A8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548C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55FF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0767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E130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D560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B0E6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3A16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3405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8EAC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C2C61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35D0B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417E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6C21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7490EED1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2A367F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2.3 Inkluze – společné vzdělávání na základních školách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8910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07DC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70D8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E956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5CA4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E373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9645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B474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9724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2C27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C69C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23FB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52723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3BC8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49B7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D6AA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1A75D531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726AE9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2.4 Rozvoj polytechnického, ICT a přírodovědného vzdělávání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437E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1BEE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4CAC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221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0577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8ABD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59D7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5CA5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F969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FE5E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4D09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26D9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24F8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1F7F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367C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FE51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4D8D18B7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580874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lastRenderedPageBreak/>
              <w:t>2.5 Rozvoj sociálních a občanských kompetencí a kulturního povědomí a vyjádření dětí a žáků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182E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7E44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C99F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C228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46D2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B62A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48E7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93C7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2BDD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A862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948D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CC65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62983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76DCF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8895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88CC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6084A9B6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8F9F25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2.6 Rozvoj iniciativy a podnikavosti dětí a žáků a kariérového poradenství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2762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B96C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322C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9529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2CDE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1658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1447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B465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666A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CCF7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0B88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36C1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662A1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695A4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B8DF9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6735B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7E60E48C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C6F8B1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3.1 Rekonstrukce a modernizace budov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8321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5BD4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AED0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369F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5662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CA0D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3143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AB5E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2374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FE4D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A75D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8080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29F59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FD9B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0AB0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E326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22FC36B0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62CB91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3.2 Dovybavení odborných učeben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6308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07E3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6CF4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AEC0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E81F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CD97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BE8F6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13E7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603F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3F9E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7939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7202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8D5C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DFED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A59BB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53F57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43628C52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0CAC5B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3.3 Moderní a kvalitní zázemí škol – jídelny, tělocvičny, šatny ad.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FFE2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5337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4699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4C93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8DFC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DE57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87F4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70B4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95A4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8E5F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B961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ABEC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550BB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F536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F942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8347B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63D1D58C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6AE0E0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3.4 Funkční prostranství školských zařízení – hřiště, sportoviště, zahrady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C7C5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A8A4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828A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D4EF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C071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8ECA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A85D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DB9D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019A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497E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50F6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DA88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649E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D47F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6E5F3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7995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04C39E11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3FA583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3.5 Bezpečné školy a mateřské školy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0A1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78D0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98D9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8FFF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F9B9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0BDE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37A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A62C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D0C3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B821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A5E7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C7827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479F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7490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86A3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01C1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7AEAC589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F93AC9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4.1 Výběr vhodných žáků pro studium pedagogiky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21D5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5FD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812B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FA5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B42E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2B3E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D1EF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955A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7A76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F16E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E83F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A8C9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FD36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E9EE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3583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0B19D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425ACA3B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BA90BB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4.2 Další vzdělávání pedagogických pracovníků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3112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6867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1A05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71991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A5BD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1730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701C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B08A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7C9B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1F2D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D933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4B96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58C4B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03BD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53F9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E44C9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4CFFFF53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00D105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lastRenderedPageBreak/>
              <w:t>4.3 Dostatečný počet odborníků ve vzdělávání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7AB2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963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5B70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AE00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25D7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96D8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BF48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12ED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DFC3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1A03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C872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A5C0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874F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BC296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8E4AE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DCA05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73DD739D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3F2E53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4.4 Rozvoj digitálních kompetencí pedagogických a nepedagogických pracovníků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FAB6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F21A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BB77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A7DB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4B5E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27CF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1C03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C53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1CB4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F706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7051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301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4F21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884F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1061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527EF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78AF6CD0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1A93C7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5.1 Spolupráce mezi školami a pracovníky škol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20AA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EBB6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8FE8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8F77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9ED6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4DD6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ED4F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C0C8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A3F6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E7B5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F1A1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7C70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CA607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E436D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1875A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664D4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44F4913C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CEE677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5.2 Spolupráce škol s dalšími organizacemi a aktéry ve vzdělávání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41C7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4F22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A6B6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63E7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7D12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F57D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91C4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DEB5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9460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FB4C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758B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41CB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4E219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6CB0B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C55D0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8E1CD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441076AA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57488D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5.3 Přenos informací a poznatků, komunikace mezi institucemi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22BA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31E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375E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E1D3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3B71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3238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7B54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27BE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8F4B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1AEA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54AA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CCAC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2CB27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6C46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9D9C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51EE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53790A9D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6A5284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5.4 Vzdělávání spolupracujících aktérů ve vzdělávání a informování veřejnosti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81C4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2288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AE27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E09D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CD34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11D0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3B37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9BEB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6596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1C0D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F662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D9CB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70D53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B0918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C774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8F3A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29A6BE15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5990FE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6.1 Všestranná příprava dětí a žáků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4468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327B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7CD4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A29C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1982D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7CAF2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15C2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97E3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BDE5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DB20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4A5F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0D21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9C8B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65CC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D192D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FAE817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063433E9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CD6EBB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6.2 Propojení formálního a neformálního vzdělávání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CCAC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B25D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810E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E7A8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EDDC3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E6A7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63A6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B7AF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8ADF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5E57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019A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53AB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2B566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E7CE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2B127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164C8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x</w:t>
            </w:r>
          </w:p>
        </w:tc>
      </w:tr>
      <w:tr w:rsidR="00E307D0" w:rsidRPr="00F46631" w14:paraId="1D017BE7" w14:textId="77777777" w:rsidTr="00E6613D">
        <w:trPr>
          <w:trHeight w:val="851"/>
        </w:trPr>
        <w:tc>
          <w:tcPr>
            <w:tcW w:w="2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BB830A9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 w:rsidRPr="00F46631">
              <w:rPr>
                <w:rFonts w:ascii="Calibri" w:hAnsi="Calibri" w:cs="Calibri"/>
                <w:color w:val="000000"/>
                <w:lang w:eastAsia="cs-CZ"/>
              </w:rPr>
              <w:t>6.3 Rozvoj tělesné kondice dětí a žáků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F9405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E4861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B6C6E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BA4D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F564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E701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6DD01C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581C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0DE06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27C7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EF8C4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A4ED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30886B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EE4EAF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D52F0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737FFA" w14:textId="77777777" w:rsidR="00E307D0" w:rsidRPr="00F46631" w:rsidRDefault="00E307D0" w:rsidP="00E661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x</w:t>
            </w:r>
          </w:p>
        </w:tc>
      </w:tr>
    </w:tbl>
    <w:p w14:paraId="7E9AF1EF" w14:textId="77777777" w:rsidR="00E307D0" w:rsidRDefault="00E307D0" w:rsidP="0037740C">
      <w:pPr>
        <w:spacing w:after="0" w:line="240" w:lineRule="auto"/>
        <w:rPr>
          <w:rFonts w:ascii="Calibri" w:hAnsi="Calibri"/>
          <w:b/>
        </w:rPr>
        <w:sectPr w:rsidR="00E307D0" w:rsidSect="00F46631">
          <w:pgSz w:w="16838" w:h="11906" w:orient="landscape"/>
          <w:pgMar w:top="720" w:right="720" w:bottom="720" w:left="720" w:header="709" w:footer="1135" w:gutter="0"/>
          <w:cols w:space="708"/>
          <w:titlePg/>
          <w:docGrid w:linePitch="360"/>
        </w:sectPr>
      </w:pPr>
    </w:p>
    <w:p w14:paraId="4604AEA0" w14:textId="2E4E150B" w:rsidR="00366FFC" w:rsidRDefault="00D5432A" w:rsidP="00366FFC">
      <w:pPr>
        <w:pStyle w:val="Nadpis2"/>
      </w:pPr>
      <w:bookmarkStart w:id="10" w:name="_Toc503953535"/>
      <w:bookmarkStart w:id="11" w:name="_Toc201072194"/>
      <w:r>
        <w:rPr>
          <w:rFonts w:eastAsia="Times New Roman"/>
        </w:rPr>
        <w:lastRenderedPageBreak/>
        <w:t>7</w:t>
      </w:r>
      <w:r w:rsidR="00366FFC">
        <w:rPr>
          <w:rFonts w:eastAsia="Times New Roman"/>
        </w:rPr>
        <w:t>. Investiční priority</w:t>
      </w:r>
      <w:bookmarkEnd w:id="10"/>
      <w:bookmarkEnd w:id="11"/>
    </w:p>
    <w:p w14:paraId="3CAC1CB2" w14:textId="77777777" w:rsidR="00AE340A" w:rsidRDefault="00AE340A" w:rsidP="003D0A8E">
      <w:r>
        <w:t xml:space="preserve">Investiční priority jsou uvedeny v příloze tohoto dokumentu. </w:t>
      </w:r>
    </w:p>
    <w:p w14:paraId="31D5BA12" w14:textId="77777777" w:rsidR="00AE340A" w:rsidRDefault="00AE340A" w:rsidP="003D0A8E"/>
    <w:p w14:paraId="6F502378" w14:textId="77777777" w:rsidR="00AE340A" w:rsidRDefault="00AE340A" w:rsidP="003D0A8E"/>
    <w:p w14:paraId="706DB81D" w14:textId="0AB80E33" w:rsidR="00994A36" w:rsidRDefault="00324C96" w:rsidP="003D0A8E">
      <w:r>
        <w:t>Dokument</w:t>
      </w:r>
      <w:r w:rsidR="00FE13FE">
        <w:t xml:space="preserve"> sc</w:t>
      </w:r>
      <w:r w:rsidR="00645A53">
        <w:t>hválil Říd</w:t>
      </w:r>
      <w:r w:rsidR="00B633B0">
        <w:t>i</w:t>
      </w:r>
      <w:r w:rsidR="00645A53">
        <w:t xml:space="preserve">cí výbor MAP jako aktuální platnou verzi </w:t>
      </w:r>
      <w:r w:rsidR="003D0A8E">
        <w:t xml:space="preserve">schválenou </w:t>
      </w:r>
      <w:r w:rsidR="00645A53">
        <w:t>ke dni</w:t>
      </w:r>
      <w:r w:rsidR="006722CA">
        <w:t xml:space="preserve"> </w:t>
      </w:r>
      <w:r w:rsidR="0067480F">
        <w:t>11. 6. 2025</w:t>
      </w:r>
      <w:r w:rsidR="006722CA">
        <w:t>.</w:t>
      </w:r>
    </w:p>
    <w:p w14:paraId="3C3D24C0" w14:textId="77777777" w:rsidR="00994A36" w:rsidRDefault="00994A36" w:rsidP="003D0A8E"/>
    <w:p w14:paraId="2E7EAAAC" w14:textId="77777777" w:rsidR="0012336F" w:rsidRDefault="0012336F" w:rsidP="003D0A8E"/>
    <w:p w14:paraId="0B02A7EE" w14:textId="77777777" w:rsidR="0012336F" w:rsidRDefault="0012336F" w:rsidP="003D0A8E"/>
    <w:p w14:paraId="10B7A91A" w14:textId="77777777" w:rsidR="00994A36" w:rsidRDefault="00994A36" w:rsidP="003D0A8E"/>
    <w:p w14:paraId="70DF0BA1" w14:textId="77777777" w:rsidR="003D0A8E" w:rsidRPr="0012336F" w:rsidRDefault="003D0A8E" w:rsidP="003D0A8E">
      <w:r>
        <w:tab/>
      </w:r>
      <w:r w:rsidR="009907FD">
        <w:tab/>
      </w:r>
      <w:r w:rsidR="00994A36">
        <w:tab/>
      </w:r>
      <w:r w:rsidR="00994A36">
        <w:tab/>
      </w:r>
      <w:r w:rsidR="00994A36">
        <w:tab/>
      </w:r>
      <w:r w:rsidR="00994A36">
        <w:tab/>
      </w:r>
      <w:r w:rsidR="00994A36">
        <w:tab/>
      </w:r>
      <w:r w:rsidR="00994A36">
        <w:tab/>
      </w:r>
      <w:r>
        <w:t>……………….</w:t>
      </w:r>
      <w:r w:rsidR="00645A53">
        <w:t>………………………………</w:t>
      </w:r>
      <w:r w:rsidR="00645A53" w:rsidRPr="0012336F">
        <w:t>……….</w:t>
      </w:r>
    </w:p>
    <w:p w14:paraId="07AD705F" w14:textId="317E20A4" w:rsidR="0012336F" w:rsidRPr="0012336F" w:rsidRDefault="0012336F" w:rsidP="0012336F">
      <w:pPr>
        <w:ind w:left="4956" w:firstLine="708"/>
      </w:pPr>
      <w:r w:rsidRPr="0012336F">
        <w:t>Libor Kudrna</w:t>
      </w:r>
    </w:p>
    <w:p w14:paraId="37CE20BE" w14:textId="2664E4E2" w:rsidR="00645A53" w:rsidRPr="00895886" w:rsidRDefault="0012336F" w:rsidP="0012336F">
      <w:pPr>
        <w:ind w:left="4956" w:firstLine="708"/>
      </w:pPr>
      <w:r w:rsidRPr="0012336F">
        <w:t>místo</w:t>
      </w:r>
      <w:r w:rsidR="001E0A48" w:rsidRPr="0012336F">
        <w:t>předseda</w:t>
      </w:r>
      <w:r w:rsidR="003D0A8E" w:rsidRPr="0012336F">
        <w:t xml:space="preserve"> ř</w:t>
      </w:r>
      <w:r w:rsidR="00645A53" w:rsidRPr="0012336F">
        <w:t>ídicího výboru</w:t>
      </w:r>
    </w:p>
    <w:sectPr w:rsidR="00645A53" w:rsidRPr="00895886" w:rsidSect="00F466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EE3B7" w14:textId="77777777" w:rsidR="00CF4300" w:rsidRDefault="00CF4300" w:rsidP="003365BA">
      <w:pPr>
        <w:spacing w:after="0" w:line="240" w:lineRule="auto"/>
      </w:pPr>
      <w:r>
        <w:separator/>
      </w:r>
    </w:p>
  </w:endnote>
  <w:endnote w:type="continuationSeparator" w:id="0">
    <w:p w14:paraId="28C40F03" w14:textId="77777777" w:rsidR="00CF4300" w:rsidRDefault="00CF4300" w:rsidP="0033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6F35E" w14:textId="77777777" w:rsidR="00E6613D" w:rsidRDefault="00E6613D">
    <w:pPr>
      <w:pStyle w:val="Zpat"/>
      <w:jc w:val="right"/>
    </w:pPr>
    <w:r>
      <w:t>____________________________________________________</w:t>
    </w:r>
  </w:p>
  <w:p w14:paraId="1EA35CAE" w14:textId="41C1E078" w:rsidR="00E6613D" w:rsidRPr="003A26F7" w:rsidRDefault="00E6613D">
    <w:pPr>
      <w:pStyle w:val="Zpat"/>
      <w:jc w:val="right"/>
      <w:rPr>
        <w:i/>
        <w:sz w:val="20"/>
        <w:szCs w:val="20"/>
      </w:rPr>
    </w:pPr>
    <w:r>
      <w:rPr>
        <w:i/>
        <w:sz w:val="20"/>
        <w:szCs w:val="20"/>
      </w:rPr>
      <w:t>-</w:t>
    </w:r>
    <w:r w:rsidRPr="003A26F7">
      <w:rPr>
        <w:i/>
        <w:sz w:val="20"/>
        <w:szCs w:val="20"/>
      </w:rPr>
      <w:fldChar w:fldCharType="begin"/>
    </w:r>
    <w:r w:rsidRPr="003A26F7">
      <w:rPr>
        <w:i/>
        <w:sz w:val="20"/>
        <w:szCs w:val="20"/>
      </w:rPr>
      <w:instrText>PAGE   \* MERGEFORMAT</w:instrText>
    </w:r>
    <w:r w:rsidRPr="003A26F7">
      <w:rPr>
        <w:i/>
        <w:sz w:val="20"/>
        <w:szCs w:val="20"/>
      </w:rPr>
      <w:fldChar w:fldCharType="separate"/>
    </w:r>
    <w:r w:rsidR="001A2D5D">
      <w:rPr>
        <w:i/>
        <w:noProof/>
        <w:sz w:val="20"/>
        <w:szCs w:val="20"/>
      </w:rPr>
      <w:t>2</w:t>
    </w:r>
    <w:r w:rsidRPr="003A26F7">
      <w:rPr>
        <w:i/>
        <w:sz w:val="20"/>
        <w:szCs w:val="20"/>
      </w:rPr>
      <w:fldChar w:fldCharType="end"/>
    </w:r>
    <w:r>
      <w:rPr>
        <w:i/>
        <w:noProof/>
        <w:sz w:val="20"/>
        <w:szCs w:val="20"/>
      </w:rPr>
      <w:t>-</w:t>
    </w:r>
  </w:p>
  <w:p w14:paraId="7C2738AD" w14:textId="77777777" w:rsidR="00E6613D" w:rsidRPr="00895886" w:rsidRDefault="00E6613D" w:rsidP="008958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9A1D6" w14:textId="4EB037B2" w:rsidR="00E6613D" w:rsidRDefault="00E6613D" w:rsidP="002911B2">
    <w:pPr>
      <w:pStyle w:val="Zpat"/>
    </w:pPr>
    <w:r>
      <w:rPr>
        <w:noProof/>
        <w:lang w:eastAsia="cs-CZ"/>
      </w:rPr>
      <w:t xml:space="preserve">     </w:t>
    </w:r>
  </w:p>
  <w:p w14:paraId="61126AAD" w14:textId="03210502" w:rsidR="00E6613D" w:rsidRDefault="00E6613D" w:rsidP="007A2D46">
    <w:pPr>
      <w:pStyle w:val="Zpat"/>
      <w:tabs>
        <w:tab w:val="clear" w:pos="9072"/>
        <w:tab w:val="left" w:pos="4997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1D5F204" wp14:editId="18ADE42F">
          <wp:simplePos x="0" y="0"/>
          <wp:positionH relativeFrom="margin">
            <wp:posOffset>1843087</wp:posOffset>
          </wp:positionH>
          <wp:positionV relativeFrom="margin">
            <wp:posOffset>8787765</wp:posOffset>
          </wp:positionV>
          <wp:extent cx="2524125" cy="364490"/>
          <wp:effectExtent l="0" t="0" r="9525" b="0"/>
          <wp:wrapTight wrapText="bothSides">
            <wp:wrapPolygon edited="0">
              <wp:start x="0" y="0"/>
              <wp:lineTo x="0" y="20321"/>
              <wp:lineTo x="21355" y="20321"/>
              <wp:lineTo x="21518" y="19192"/>
              <wp:lineTo x="21518" y="14676"/>
              <wp:lineTo x="19725" y="0"/>
              <wp:lineTo x="0" y="0"/>
            </wp:wrapPolygon>
          </wp:wrapTight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DAEF" w14:textId="77777777" w:rsidR="00CF4300" w:rsidRDefault="00CF4300" w:rsidP="003365BA">
      <w:pPr>
        <w:spacing w:after="0" w:line="240" w:lineRule="auto"/>
      </w:pPr>
      <w:r>
        <w:separator/>
      </w:r>
    </w:p>
  </w:footnote>
  <w:footnote w:type="continuationSeparator" w:id="0">
    <w:p w14:paraId="12DD1942" w14:textId="77777777" w:rsidR="00CF4300" w:rsidRDefault="00CF4300" w:rsidP="00336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119BF" w14:textId="75B452E9" w:rsidR="00E6613D" w:rsidRDefault="00E6613D" w:rsidP="007A2D46">
    <w:pPr>
      <w:pStyle w:val="Zhlav"/>
    </w:pPr>
  </w:p>
  <w:p w14:paraId="28059E1D" w14:textId="77777777" w:rsidR="00E6613D" w:rsidRPr="00846E67" w:rsidRDefault="00E6613D" w:rsidP="007A2D46">
    <w:pPr>
      <w:pStyle w:val="Zhlav"/>
    </w:pPr>
  </w:p>
  <w:p w14:paraId="7A8F7D52" w14:textId="77777777" w:rsidR="00E6613D" w:rsidRPr="00F468E5" w:rsidRDefault="00E6613D" w:rsidP="007A2D46">
    <w:pPr>
      <w:pStyle w:val="Zhlav"/>
    </w:pPr>
  </w:p>
  <w:p w14:paraId="78586076" w14:textId="6D697A25" w:rsidR="00E6613D" w:rsidRPr="007A2D46" w:rsidRDefault="00E6613D" w:rsidP="007A2D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4CA6"/>
    <w:multiLevelType w:val="hybridMultilevel"/>
    <w:tmpl w:val="7B0CE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86AEE"/>
    <w:multiLevelType w:val="hybridMultilevel"/>
    <w:tmpl w:val="18607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1B68"/>
    <w:multiLevelType w:val="hybridMultilevel"/>
    <w:tmpl w:val="2AF20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9147D"/>
    <w:multiLevelType w:val="hybridMultilevel"/>
    <w:tmpl w:val="580678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7164E"/>
    <w:multiLevelType w:val="hybridMultilevel"/>
    <w:tmpl w:val="AA4A86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DA278D"/>
    <w:multiLevelType w:val="hybridMultilevel"/>
    <w:tmpl w:val="0E2885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85E07"/>
    <w:multiLevelType w:val="hybridMultilevel"/>
    <w:tmpl w:val="D91E1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F3257"/>
    <w:multiLevelType w:val="hybridMultilevel"/>
    <w:tmpl w:val="A08CB1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BA"/>
    <w:rsid w:val="00001470"/>
    <w:rsid w:val="00003732"/>
    <w:rsid w:val="00003982"/>
    <w:rsid w:val="00004BC4"/>
    <w:rsid w:val="00006032"/>
    <w:rsid w:val="000062AE"/>
    <w:rsid w:val="000064CC"/>
    <w:rsid w:val="00006713"/>
    <w:rsid w:val="000078A8"/>
    <w:rsid w:val="0001201F"/>
    <w:rsid w:val="00012633"/>
    <w:rsid w:val="00016E79"/>
    <w:rsid w:val="00017819"/>
    <w:rsid w:val="0002102A"/>
    <w:rsid w:val="00021FC6"/>
    <w:rsid w:val="000320B2"/>
    <w:rsid w:val="000357E1"/>
    <w:rsid w:val="000360A0"/>
    <w:rsid w:val="00036C4B"/>
    <w:rsid w:val="0003782B"/>
    <w:rsid w:val="00041450"/>
    <w:rsid w:val="00041FFD"/>
    <w:rsid w:val="00043927"/>
    <w:rsid w:val="00045548"/>
    <w:rsid w:val="000458A4"/>
    <w:rsid w:val="000514DA"/>
    <w:rsid w:val="000533E2"/>
    <w:rsid w:val="0005364C"/>
    <w:rsid w:val="000575AB"/>
    <w:rsid w:val="00061241"/>
    <w:rsid w:val="0006281F"/>
    <w:rsid w:val="00063378"/>
    <w:rsid w:val="0007088A"/>
    <w:rsid w:val="00070B9F"/>
    <w:rsid w:val="00071363"/>
    <w:rsid w:val="00073765"/>
    <w:rsid w:val="000751D4"/>
    <w:rsid w:val="00075288"/>
    <w:rsid w:val="000771A2"/>
    <w:rsid w:val="00077CA7"/>
    <w:rsid w:val="000862E8"/>
    <w:rsid w:val="00086808"/>
    <w:rsid w:val="0009057B"/>
    <w:rsid w:val="000A073F"/>
    <w:rsid w:val="000A2458"/>
    <w:rsid w:val="000A58F0"/>
    <w:rsid w:val="000B015B"/>
    <w:rsid w:val="000B049D"/>
    <w:rsid w:val="000B3C4E"/>
    <w:rsid w:val="000B6F46"/>
    <w:rsid w:val="000C0151"/>
    <w:rsid w:val="000C6C48"/>
    <w:rsid w:val="000D0BF0"/>
    <w:rsid w:val="000E0B45"/>
    <w:rsid w:val="000E5207"/>
    <w:rsid w:val="000F4712"/>
    <w:rsid w:val="000F5DAB"/>
    <w:rsid w:val="000F72BB"/>
    <w:rsid w:val="00100DA9"/>
    <w:rsid w:val="0010215D"/>
    <w:rsid w:val="0010537B"/>
    <w:rsid w:val="00105A7D"/>
    <w:rsid w:val="0011029D"/>
    <w:rsid w:val="00116E09"/>
    <w:rsid w:val="001179F3"/>
    <w:rsid w:val="00121817"/>
    <w:rsid w:val="0012336F"/>
    <w:rsid w:val="00125224"/>
    <w:rsid w:val="00127419"/>
    <w:rsid w:val="001274BC"/>
    <w:rsid w:val="00127B8E"/>
    <w:rsid w:val="001448DB"/>
    <w:rsid w:val="00144D5D"/>
    <w:rsid w:val="00145082"/>
    <w:rsid w:val="00152B3E"/>
    <w:rsid w:val="001575A8"/>
    <w:rsid w:val="00157AD9"/>
    <w:rsid w:val="001628E8"/>
    <w:rsid w:val="0016327F"/>
    <w:rsid w:val="0016459E"/>
    <w:rsid w:val="001678E7"/>
    <w:rsid w:val="00167DAA"/>
    <w:rsid w:val="0017122F"/>
    <w:rsid w:val="00174414"/>
    <w:rsid w:val="00174EE6"/>
    <w:rsid w:val="001774B4"/>
    <w:rsid w:val="00177F84"/>
    <w:rsid w:val="00182141"/>
    <w:rsid w:val="001862FA"/>
    <w:rsid w:val="0018638A"/>
    <w:rsid w:val="00186A00"/>
    <w:rsid w:val="00191299"/>
    <w:rsid w:val="00191BDE"/>
    <w:rsid w:val="001926C7"/>
    <w:rsid w:val="00195EFC"/>
    <w:rsid w:val="00197BD1"/>
    <w:rsid w:val="001A1773"/>
    <w:rsid w:val="001A1B80"/>
    <w:rsid w:val="001A2D5D"/>
    <w:rsid w:val="001B0213"/>
    <w:rsid w:val="001B308F"/>
    <w:rsid w:val="001B3405"/>
    <w:rsid w:val="001B51EF"/>
    <w:rsid w:val="001B5571"/>
    <w:rsid w:val="001C1B1E"/>
    <w:rsid w:val="001C1DBD"/>
    <w:rsid w:val="001C671A"/>
    <w:rsid w:val="001D01C0"/>
    <w:rsid w:val="001D095C"/>
    <w:rsid w:val="001D1D0D"/>
    <w:rsid w:val="001D27C2"/>
    <w:rsid w:val="001D3E07"/>
    <w:rsid w:val="001D51AE"/>
    <w:rsid w:val="001E0A48"/>
    <w:rsid w:val="001E5A68"/>
    <w:rsid w:val="001E7BA9"/>
    <w:rsid w:val="001F06FD"/>
    <w:rsid w:val="001F12DD"/>
    <w:rsid w:val="001F5DF9"/>
    <w:rsid w:val="001F620A"/>
    <w:rsid w:val="002044E4"/>
    <w:rsid w:val="002052D7"/>
    <w:rsid w:val="00206B01"/>
    <w:rsid w:val="002117C6"/>
    <w:rsid w:val="00217463"/>
    <w:rsid w:val="00220C65"/>
    <w:rsid w:val="00221786"/>
    <w:rsid w:val="00225A66"/>
    <w:rsid w:val="00226AA6"/>
    <w:rsid w:val="00227803"/>
    <w:rsid w:val="00232171"/>
    <w:rsid w:val="002404B4"/>
    <w:rsid w:val="00240D45"/>
    <w:rsid w:val="00252773"/>
    <w:rsid w:val="002543C8"/>
    <w:rsid w:val="00256705"/>
    <w:rsid w:val="0026348E"/>
    <w:rsid w:val="00265C89"/>
    <w:rsid w:val="0026622C"/>
    <w:rsid w:val="002732C6"/>
    <w:rsid w:val="00273DEF"/>
    <w:rsid w:val="00277915"/>
    <w:rsid w:val="00283B7F"/>
    <w:rsid w:val="0029088D"/>
    <w:rsid w:val="00290B9E"/>
    <w:rsid w:val="002911B2"/>
    <w:rsid w:val="00294A16"/>
    <w:rsid w:val="002A39DA"/>
    <w:rsid w:val="002A4223"/>
    <w:rsid w:val="002A75D8"/>
    <w:rsid w:val="002B0A5F"/>
    <w:rsid w:val="002B1714"/>
    <w:rsid w:val="002B2942"/>
    <w:rsid w:val="002B5D17"/>
    <w:rsid w:val="002B7BC7"/>
    <w:rsid w:val="002D7C63"/>
    <w:rsid w:val="002E2F8F"/>
    <w:rsid w:val="002E3365"/>
    <w:rsid w:val="002F21EB"/>
    <w:rsid w:val="002F2822"/>
    <w:rsid w:val="002F2A24"/>
    <w:rsid w:val="002F35DD"/>
    <w:rsid w:val="002F6F2D"/>
    <w:rsid w:val="002F7F9E"/>
    <w:rsid w:val="0030474E"/>
    <w:rsid w:val="00305691"/>
    <w:rsid w:val="0030696C"/>
    <w:rsid w:val="00307283"/>
    <w:rsid w:val="00312898"/>
    <w:rsid w:val="00312D79"/>
    <w:rsid w:val="00313FCB"/>
    <w:rsid w:val="003167D3"/>
    <w:rsid w:val="003220A3"/>
    <w:rsid w:val="0032282A"/>
    <w:rsid w:val="00324C96"/>
    <w:rsid w:val="00330111"/>
    <w:rsid w:val="0033186A"/>
    <w:rsid w:val="003365BA"/>
    <w:rsid w:val="00345102"/>
    <w:rsid w:val="00346DD9"/>
    <w:rsid w:val="00350264"/>
    <w:rsid w:val="00353ACA"/>
    <w:rsid w:val="00355C77"/>
    <w:rsid w:val="003569CE"/>
    <w:rsid w:val="003610B7"/>
    <w:rsid w:val="00364255"/>
    <w:rsid w:val="00365819"/>
    <w:rsid w:val="00366595"/>
    <w:rsid w:val="00366A11"/>
    <w:rsid w:val="00366AB4"/>
    <w:rsid w:val="00366FFC"/>
    <w:rsid w:val="003711DB"/>
    <w:rsid w:val="00372032"/>
    <w:rsid w:val="0037740C"/>
    <w:rsid w:val="0038309D"/>
    <w:rsid w:val="003873E8"/>
    <w:rsid w:val="003928D0"/>
    <w:rsid w:val="003930E0"/>
    <w:rsid w:val="00394BE9"/>
    <w:rsid w:val="0039504F"/>
    <w:rsid w:val="00395468"/>
    <w:rsid w:val="003A26F7"/>
    <w:rsid w:val="003A759F"/>
    <w:rsid w:val="003B09BD"/>
    <w:rsid w:val="003B102E"/>
    <w:rsid w:val="003B20D6"/>
    <w:rsid w:val="003B2AAB"/>
    <w:rsid w:val="003B2B99"/>
    <w:rsid w:val="003B5C5B"/>
    <w:rsid w:val="003B695C"/>
    <w:rsid w:val="003C292E"/>
    <w:rsid w:val="003C6F02"/>
    <w:rsid w:val="003D0833"/>
    <w:rsid w:val="003D0A8E"/>
    <w:rsid w:val="003D1833"/>
    <w:rsid w:val="003D673D"/>
    <w:rsid w:val="003D6D7C"/>
    <w:rsid w:val="003D781F"/>
    <w:rsid w:val="003D7C6C"/>
    <w:rsid w:val="003E0311"/>
    <w:rsid w:val="003E0FD5"/>
    <w:rsid w:val="003E3275"/>
    <w:rsid w:val="003E43D2"/>
    <w:rsid w:val="003E75E4"/>
    <w:rsid w:val="003E7EE3"/>
    <w:rsid w:val="003F085A"/>
    <w:rsid w:val="003F3694"/>
    <w:rsid w:val="003F535B"/>
    <w:rsid w:val="003F60E7"/>
    <w:rsid w:val="003F7206"/>
    <w:rsid w:val="00403324"/>
    <w:rsid w:val="00406087"/>
    <w:rsid w:val="00406A1B"/>
    <w:rsid w:val="00411384"/>
    <w:rsid w:val="0041290E"/>
    <w:rsid w:val="00413A0D"/>
    <w:rsid w:val="00415F21"/>
    <w:rsid w:val="00422AA5"/>
    <w:rsid w:val="004325D0"/>
    <w:rsid w:val="00434D29"/>
    <w:rsid w:val="00435486"/>
    <w:rsid w:val="0044296E"/>
    <w:rsid w:val="00444768"/>
    <w:rsid w:val="00445DB1"/>
    <w:rsid w:val="00447744"/>
    <w:rsid w:val="0045469E"/>
    <w:rsid w:val="004547FA"/>
    <w:rsid w:val="00454A88"/>
    <w:rsid w:val="004614F5"/>
    <w:rsid w:val="00461ECD"/>
    <w:rsid w:val="004622D7"/>
    <w:rsid w:val="00463308"/>
    <w:rsid w:val="00463DD6"/>
    <w:rsid w:val="00467967"/>
    <w:rsid w:val="00467DC7"/>
    <w:rsid w:val="00470AEA"/>
    <w:rsid w:val="004734AB"/>
    <w:rsid w:val="0047398C"/>
    <w:rsid w:val="0047494E"/>
    <w:rsid w:val="0047693C"/>
    <w:rsid w:val="0048073A"/>
    <w:rsid w:val="00480F4D"/>
    <w:rsid w:val="00481E9E"/>
    <w:rsid w:val="00484731"/>
    <w:rsid w:val="00487522"/>
    <w:rsid w:val="00493243"/>
    <w:rsid w:val="0049425D"/>
    <w:rsid w:val="00495AEE"/>
    <w:rsid w:val="004964E5"/>
    <w:rsid w:val="0049653A"/>
    <w:rsid w:val="004A34F9"/>
    <w:rsid w:val="004A445D"/>
    <w:rsid w:val="004A5B84"/>
    <w:rsid w:val="004A5C57"/>
    <w:rsid w:val="004A77DF"/>
    <w:rsid w:val="004B5F40"/>
    <w:rsid w:val="004B7DB0"/>
    <w:rsid w:val="004B7FDB"/>
    <w:rsid w:val="004C01F5"/>
    <w:rsid w:val="004C42DA"/>
    <w:rsid w:val="004C5972"/>
    <w:rsid w:val="004D02C3"/>
    <w:rsid w:val="004D238C"/>
    <w:rsid w:val="004D39F6"/>
    <w:rsid w:val="004D5D3B"/>
    <w:rsid w:val="004D6DCD"/>
    <w:rsid w:val="004E00AB"/>
    <w:rsid w:val="004E12B0"/>
    <w:rsid w:val="004E47F4"/>
    <w:rsid w:val="004E5F38"/>
    <w:rsid w:val="004E6998"/>
    <w:rsid w:val="004F551D"/>
    <w:rsid w:val="005014FB"/>
    <w:rsid w:val="00501B26"/>
    <w:rsid w:val="00511026"/>
    <w:rsid w:val="00512C4B"/>
    <w:rsid w:val="00513D07"/>
    <w:rsid w:val="00517B70"/>
    <w:rsid w:val="00521F76"/>
    <w:rsid w:val="005221E2"/>
    <w:rsid w:val="0052321D"/>
    <w:rsid w:val="00526EF4"/>
    <w:rsid w:val="00533083"/>
    <w:rsid w:val="005333C2"/>
    <w:rsid w:val="005365F2"/>
    <w:rsid w:val="00543971"/>
    <w:rsid w:val="00547900"/>
    <w:rsid w:val="00562F47"/>
    <w:rsid w:val="005641C7"/>
    <w:rsid w:val="00580BD0"/>
    <w:rsid w:val="0059211D"/>
    <w:rsid w:val="00592A44"/>
    <w:rsid w:val="00593DD1"/>
    <w:rsid w:val="00593F70"/>
    <w:rsid w:val="005945E7"/>
    <w:rsid w:val="0059469E"/>
    <w:rsid w:val="00596F36"/>
    <w:rsid w:val="005A0A48"/>
    <w:rsid w:val="005A1737"/>
    <w:rsid w:val="005A3273"/>
    <w:rsid w:val="005A6D4C"/>
    <w:rsid w:val="005A7E0B"/>
    <w:rsid w:val="005B28EB"/>
    <w:rsid w:val="005B49E0"/>
    <w:rsid w:val="005B5D1C"/>
    <w:rsid w:val="005B651A"/>
    <w:rsid w:val="005C2EA6"/>
    <w:rsid w:val="005C3624"/>
    <w:rsid w:val="005C440A"/>
    <w:rsid w:val="005C6EFD"/>
    <w:rsid w:val="005D2F22"/>
    <w:rsid w:val="005D4A30"/>
    <w:rsid w:val="005E0775"/>
    <w:rsid w:val="005E0D22"/>
    <w:rsid w:val="005E1BC6"/>
    <w:rsid w:val="005E2C7E"/>
    <w:rsid w:val="005E6BAD"/>
    <w:rsid w:val="005F059D"/>
    <w:rsid w:val="005F2087"/>
    <w:rsid w:val="005F3B6D"/>
    <w:rsid w:val="00601BEB"/>
    <w:rsid w:val="00606470"/>
    <w:rsid w:val="00606E3D"/>
    <w:rsid w:val="00607207"/>
    <w:rsid w:val="00611133"/>
    <w:rsid w:val="00611155"/>
    <w:rsid w:val="006200D3"/>
    <w:rsid w:val="00625EED"/>
    <w:rsid w:val="00630814"/>
    <w:rsid w:val="006348BD"/>
    <w:rsid w:val="00634D4A"/>
    <w:rsid w:val="00636D26"/>
    <w:rsid w:val="006372F4"/>
    <w:rsid w:val="00641AB9"/>
    <w:rsid w:val="00643433"/>
    <w:rsid w:val="00645A53"/>
    <w:rsid w:val="00652300"/>
    <w:rsid w:val="00652F47"/>
    <w:rsid w:val="006579F7"/>
    <w:rsid w:val="0066041C"/>
    <w:rsid w:val="00663D9B"/>
    <w:rsid w:val="006648FC"/>
    <w:rsid w:val="00664982"/>
    <w:rsid w:val="00671869"/>
    <w:rsid w:val="006722CA"/>
    <w:rsid w:val="0067480F"/>
    <w:rsid w:val="00676782"/>
    <w:rsid w:val="00681031"/>
    <w:rsid w:val="00690E32"/>
    <w:rsid w:val="0069395A"/>
    <w:rsid w:val="006941F6"/>
    <w:rsid w:val="00694917"/>
    <w:rsid w:val="006A062F"/>
    <w:rsid w:val="006A090C"/>
    <w:rsid w:val="006A2E76"/>
    <w:rsid w:val="006B0C6E"/>
    <w:rsid w:val="006B1915"/>
    <w:rsid w:val="006B254B"/>
    <w:rsid w:val="006B6286"/>
    <w:rsid w:val="006C1E02"/>
    <w:rsid w:val="006D513D"/>
    <w:rsid w:val="006D6C2A"/>
    <w:rsid w:val="006E0C05"/>
    <w:rsid w:val="006E1B1C"/>
    <w:rsid w:val="006E4810"/>
    <w:rsid w:val="006E5523"/>
    <w:rsid w:val="006E5B81"/>
    <w:rsid w:val="006E7A0E"/>
    <w:rsid w:val="006F27C7"/>
    <w:rsid w:val="006F3AD7"/>
    <w:rsid w:val="006F7B41"/>
    <w:rsid w:val="00704ED3"/>
    <w:rsid w:val="00713CCB"/>
    <w:rsid w:val="00714F51"/>
    <w:rsid w:val="00714FAF"/>
    <w:rsid w:val="00715D32"/>
    <w:rsid w:val="007168FC"/>
    <w:rsid w:val="00720F76"/>
    <w:rsid w:val="00721B16"/>
    <w:rsid w:val="00722CA5"/>
    <w:rsid w:val="0072357F"/>
    <w:rsid w:val="00723A0B"/>
    <w:rsid w:val="00723C2E"/>
    <w:rsid w:val="00723D2E"/>
    <w:rsid w:val="0073029F"/>
    <w:rsid w:val="00730650"/>
    <w:rsid w:val="007332D8"/>
    <w:rsid w:val="007343D7"/>
    <w:rsid w:val="007406A8"/>
    <w:rsid w:val="00742901"/>
    <w:rsid w:val="00752F3A"/>
    <w:rsid w:val="00765CC7"/>
    <w:rsid w:val="00766435"/>
    <w:rsid w:val="00771833"/>
    <w:rsid w:val="00771920"/>
    <w:rsid w:val="00774429"/>
    <w:rsid w:val="0077549D"/>
    <w:rsid w:val="00775704"/>
    <w:rsid w:val="007777EB"/>
    <w:rsid w:val="00787467"/>
    <w:rsid w:val="00787DB0"/>
    <w:rsid w:val="007A0DB0"/>
    <w:rsid w:val="007A1241"/>
    <w:rsid w:val="007A2D46"/>
    <w:rsid w:val="007A2D7F"/>
    <w:rsid w:val="007A62B4"/>
    <w:rsid w:val="007A7816"/>
    <w:rsid w:val="007C0C30"/>
    <w:rsid w:val="007D2B39"/>
    <w:rsid w:val="007D2D43"/>
    <w:rsid w:val="007D3400"/>
    <w:rsid w:val="007D3C72"/>
    <w:rsid w:val="007D58B9"/>
    <w:rsid w:val="007D6DE9"/>
    <w:rsid w:val="007D7E67"/>
    <w:rsid w:val="007E1A2C"/>
    <w:rsid w:val="007E1EC6"/>
    <w:rsid w:val="007E281D"/>
    <w:rsid w:val="007E2CDA"/>
    <w:rsid w:val="007E32D5"/>
    <w:rsid w:val="007E4702"/>
    <w:rsid w:val="007F3EA1"/>
    <w:rsid w:val="007F5836"/>
    <w:rsid w:val="007F5C46"/>
    <w:rsid w:val="007F61DC"/>
    <w:rsid w:val="007F74BB"/>
    <w:rsid w:val="008026B0"/>
    <w:rsid w:val="0080471B"/>
    <w:rsid w:val="00806427"/>
    <w:rsid w:val="00810534"/>
    <w:rsid w:val="0081064B"/>
    <w:rsid w:val="00811506"/>
    <w:rsid w:val="0081629A"/>
    <w:rsid w:val="00817750"/>
    <w:rsid w:val="00821D2C"/>
    <w:rsid w:val="00824D2F"/>
    <w:rsid w:val="008250D8"/>
    <w:rsid w:val="00831DD3"/>
    <w:rsid w:val="00833CCF"/>
    <w:rsid w:val="00836688"/>
    <w:rsid w:val="0084022C"/>
    <w:rsid w:val="008411D5"/>
    <w:rsid w:val="00850079"/>
    <w:rsid w:val="00850745"/>
    <w:rsid w:val="0085335A"/>
    <w:rsid w:val="00853472"/>
    <w:rsid w:val="0085641E"/>
    <w:rsid w:val="00856CA5"/>
    <w:rsid w:val="00860856"/>
    <w:rsid w:val="0086205D"/>
    <w:rsid w:val="00863C24"/>
    <w:rsid w:val="0086589F"/>
    <w:rsid w:val="0086653C"/>
    <w:rsid w:val="00872E4B"/>
    <w:rsid w:val="00875885"/>
    <w:rsid w:val="008768E9"/>
    <w:rsid w:val="008807AA"/>
    <w:rsid w:val="0088213A"/>
    <w:rsid w:val="00885699"/>
    <w:rsid w:val="00885760"/>
    <w:rsid w:val="0088776B"/>
    <w:rsid w:val="00890057"/>
    <w:rsid w:val="00893542"/>
    <w:rsid w:val="00895886"/>
    <w:rsid w:val="008961F0"/>
    <w:rsid w:val="00897019"/>
    <w:rsid w:val="008A220D"/>
    <w:rsid w:val="008A3BCF"/>
    <w:rsid w:val="008A40D1"/>
    <w:rsid w:val="008A73BD"/>
    <w:rsid w:val="008B12EC"/>
    <w:rsid w:val="008B3776"/>
    <w:rsid w:val="008B412B"/>
    <w:rsid w:val="008B46E5"/>
    <w:rsid w:val="008B47E6"/>
    <w:rsid w:val="008B57FC"/>
    <w:rsid w:val="008B6813"/>
    <w:rsid w:val="008B7611"/>
    <w:rsid w:val="008C3E57"/>
    <w:rsid w:val="008C6B7E"/>
    <w:rsid w:val="008C781A"/>
    <w:rsid w:val="008D2505"/>
    <w:rsid w:val="008D61A3"/>
    <w:rsid w:val="008E49F0"/>
    <w:rsid w:val="008F03F7"/>
    <w:rsid w:val="008F1FC6"/>
    <w:rsid w:val="008F7BBE"/>
    <w:rsid w:val="00901D97"/>
    <w:rsid w:val="00901E3D"/>
    <w:rsid w:val="009025D7"/>
    <w:rsid w:val="009061FE"/>
    <w:rsid w:val="00912E10"/>
    <w:rsid w:val="00914239"/>
    <w:rsid w:val="00922A03"/>
    <w:rsid w:val="009238BA"/>
    <w:rsid w:val="00924C76"/>
    <w:rsid w:val="009259F7"/>
    <w:rsid w:val="00927F74"/>
    <w:rsid w:val="0093041B"/>
    <w:rsid w:val="00933284"/>
    <w:rsid w:val="00933A9F"/>
    <w:rsid w:val="00940A4A"/>
    <w:rsid w:val="0094106F"/>
    <w:rsid w:val="00943521"/>
    <w:rsid w:val="00943FF3"/>
    <w:rsid w:val="00944F48"/>
    <w:rsid w:val="00944FF8"/>
    <w:rsid w:val="00946A96"/>
    <w:rsid w:val="009473B7"/>
    <w:rsid w:val="0094741B"/>
    <w:rsid w:val="009502FF"/>
    <w:rsid w:val="00950D38"/>
    <w:rsid w:val="00951D43"/>
    <w:rsid w:val="00957137"/>
    <w:rsid w:val="00957B65"/>
    <w:rsid w:val="009604A8"/>
    <w:rsid w:val="00964510"/>
    <w:rsid w:val="00965BD4"/>
    <w:rsid w:val="009665D9"/>
    <w:rsid w:val="0097070E"/>
    <w:rsid w:val="0097187E"/>
    <w:rsid w:val="009818ED"/>
    <w:rsid w:val="00982ABD"/>
    <w:rsid w:val="00983636"/>
    <w:rsid w:val="009907FD"/>
    <w:rsid w:val="00991094"/>
    <w:rsid w:val="00994410"/>
    <w:rsid w:val="009949FF"/>
    <w:rsid w:val="00994A36"/>
    <w:rsid w:val="009A3982"/>
    <w:rsid w:val="009A3CDA"/>
    <w:rsid w:val="009A7B33"/>
    <w:rsid w:val="009B21EB"/>
    <w:rsid w:val="009B4BBE"/>
    <w:rsid w:val="009B6DD5"/>
    <w:rsid w:val="009C1F32"/>
    <w:rsid w:val="009C4061"/>
    <w:rsid w:val="009C4D2F"/>
    <w:rsid w:val="009C6861"/>
    <w:rsid w:val="009D1DC7"/>
    <w:rsid w:val="009D27C0"/>
    <w:rsid w:val="009D446E"/>
    <w:rsid w:val="009D470A"/>
    <w:rsid w:val="009D69C4"/>
    <w:rsid w:val="009D6BAF"/>
    <w:rsid w:val="009E42C0"/>
    <w:rsid w:val="009F0662"/>
    <w:rsid w:val="009F173A"/>
    <w:rsid w:val="009F6929"/>
    <w:rsid w:val="00A00D08"/>
    <w:rsid w:val="00A0325C"/>
    <w:rsid w:val="00A048ED"/>
    <w:rsid w:val="00A10F80"/>
    <w:rsid w:val="00A20137"/>
    <w:rsid w:val="00A202FC"/>
    <w:rsid w:val="00A25C74"/>
    <w:rsid w:val="00A268E6"/>
    <w:rsid w:val="00A27615"/>
    <w:rsid w:val="00A31275"/>
    <w:rsid w:val="00A37641"/>
    <w:rsid w:val="00A41503"/>
    <w:rsid w:val="00A4248F"/>
    <w:rsid w:val="00A425D6"/>
    <w:rsid w:val="00A42EC4"/>
    <w:rsid w:val="00A54952"/>
    <w:rsid w:val="00A5586E"/>
    <w:rsid w:val="00A57477"/>
    <w:rsid w:val="00A6204B"/>
    <w:rsid w:val="00A66EB4"/>
    <w:rsid w:val="00A7314B"/>
    <w:rsid w:val="00A75CC5"/>
    <w:rsid w:val="00A77D34"/>
    <w:rsid w:val="00A80987"/>
    <w:rsid w:val="00A870BA"/>
    <w:rsid w:val="00A96B7B"/>
    <w:rsid w:val="00AA1DBB"/>
    <w:rsid w:val="00AB175C"/>
    <w:rsid w:val="00AB76B9"/>
    <w:rsid w:val="00AB7EC1"/>
    <w:rsid w:val="00AC29F0"/>
    <w:rsid w:val="00AC2EA0"/>
    <w:rsid w:val="00AC315C"/>
    <w:rsid w:val="00AC6E4A"/>
    <w:rsid w:val="00AD042D"/>
    <w:rsid w:val="00AD25CD"/>
    <w:rsid w:val="00AD298A"/>
    <w:rsid w:val="00AD3873"/>
    <w:rsid w:val="00AD3C9A"/>
    <w:rsid w:val="00AD74D4"/>
    <w:rsid w:val="00AE0CD1"/>
    <w:rsid w:val="00AE1C14"/>
    <w:rsid w:val="00AE340A"/>
    <w:rsid w:val="00AE4403"/>
    <w:rsid w:val="00AE4E63"/>
    <w:rsid w:val="00AF0180"/>
    <w:rsid w:val="00AF0544"/>
    <w:rsid w:val="00AF3F02"/>
    <w:rsid w:val="00B0069C"/>
    <w:rsid w:val="00B0380F"/>
    <w:rsid w:val="00B0454F"/>
    <w:rsid w:val="00B04C03"/>
    <w:rsid w:val="00B059AE"/>
    <w:rsid w:val="00B0784A"/>
    <w:rsid w:val="00B1018E"/>
    <w:rsid w:val="00B10D73"/>
    <w:rsid w:val="00B20C60"/>
    <w:rsid w:val="00B21CDF"/>
    <w:rsid w:val="00B22522"/>
    <w:rsid w:val="00B22EB7"/>
    <w:rsid w:val="00B23228"/>
    <w:rsid w:val="00B239A5"/>
    <w:rsid w:val="00B26D07"/>
    <w:rsid w:val="00B317E1"/>
    <w:rsid w:val="00B31803"/>
    <w:rsid w:val="00B31D7E"/>
    <w:rsid w:val="00B34DDE"/>
    <w:rsid w:val="00B35D78"/>
    <w:rsid w:val="00B36D40"/>
    <w:rsid w:val="00B52115"/>
    <w:rsid w:val="00B633B0"/>
    <w:rsid w:val="00B67FCA"/>
    <w:rsid w:val="00B71551"/>
    <w:rsid w:val="00B723A4"/>
    <w:rsid w:val="00B7450B"/>
    <w:rsid w:val="00B74AA6"/>
    <w:rsid w:val="00B7507C"/>
    <w:rsid w:val="00B80F44"/>
    <w:rsid w:val="00B865C6"/>
    <w:rsid w:val="00B91204"/>
    <w:rsid w:val="00B93990"/>
    <w:rsid w:val="00B93C75"/>
    <w:rsid w:val="00B94647"/>
    <w:rsid w:val="00B968CA"/>
    <w:rsid w:val="00BA2006"/>
    <w:rsid w:val="00BB083C"/>
    <w:rsid w:val="00BB3470"/>
    <w:rsid w:val="00BB6BEA"/>
    <w:rsid w:val="00BB6E3B"/>
    <w:rsid w:val="00BC0CFF"/>
    <w:rsid w:val="00BC1209"/>
    <w:rsid w:val="00BC1801"/>
    <w:rsid w:val="00BC2498"/>
    <w:rsid w:val="00BC6950"/>
    <w:rsid w:val="00BD0950"/>
    <w:rsid w:val="00BE15D0"/>
    <w:rsid w:val="00BE386D"/>
    <w:rsid w:val="00BE4114"/>
    <w:rsid w:val="00BE6F66"/>
    <w:rsid w:val="00BF272F"/>
    <w:rsid w:val="00BF27DE"/>
    <w:rsid w:val="00BF3701"/>
    <w:rsid w:val="00BF3C72"/>
    <w:rsid w:val="00BF48EB"/>
    <w:rsid w:val="00BF7454"/>
    <w:rsid w:val="00C06849"/>
    <w:rsid w:val="00C102D9"/>
    <w:rsid w:val="00C135D3"/>
    <w:rsid w:val="00C1543F"/>
    <w:rsid w:val="00C15B08"/>
    <w:rsid w:val="00C15B83"/>
    <w:rsid w:val="00C173EF"/>
    <w:rsid w:val="00C25687"/>
    <w:rsid w:val="00C264EA"/>
    <w:rsid w:val="00C26D4E"/>
    <w:rsid w:val="00C32A0F"/>
    <w:rsid w:val="00C33E35"/>
    <w:rsid w:val="00C33F9A"/>
    <w:rsid w:val="00C363E7"/>
    <w:rsid w:val="00C41F5E"/>
    <w:rsid w:val="00C47C7A"/>
    <w:rsid w:val="00C504F1"/>
    <w:rsid w:val="00C522E7"/>
    <w:rsid w:val="00C52DA4"/>
    <w:rsid w:val="00C537B5"/>
    <w:rsid w:val="00C549E4"/>
    <w:rsid w:val="00C56D5D"/>
    <w:rsid w:val="00C56FD5"/>
    <w:rsid w:val="00C6496C"/>
    <w:rsid w:val="00C65ACE"/>
    <w:rsid w:val="00C65F01"/>
    <w:rsid w:val="00C660C6"/>
    <w:rsid w:val="00C73E52"/>
    <w:rsid w:val="00C74070"/>
    <w:rsid w:val="00C77055"/>
    <w:rsid w:val="00C80630"/>
    <w:rsid w:val="00C84209"/>
    <w:rsid w:val="00C87C8F"/>
    <w:rsid w:val="00C90A8D"/>
    <w:rsid w:val="00C971BD"/>
    <w:rsid w:val="00CA2849"/>
    <w:rsid w:val="00CA337D"/>
    <w:rsid w:val="00CA64EA"/>
    <w:rsid w:val="00CA706C"/>
    <w:rsid w:val="00CA70A3"/>
    <w:rsid w:val="00CA7271"/>
    <w:rsid w:val="00CB14C2"/>
    <w:rsid w:val="00CB646D"/>
    <w:rsid w:val="00CC5318"/>
    <w:rsid w:val="00CC630B"/>
    <w:rsid w:val="00CC669F"/>
    <w:rsid w:val="00CD1BE6"/>
    <w:rsid w:val="00CD29EA"/>
    <w:rsid w:val="00CD434A"/>
    <w:rsid w:val="00CD6692"/>
    <w:rsid w:val="00CE0A13"/>
    <w:rsid w:val="00CE709D"/>
    <w:rsid w:val="00CF167F"/>
    <w:rsid w:val="00CF26E4"/>
    <w:rsid w:val="00CF30AB"/>
    <w:rsid w:val="00CF4300"/>
    <w:rsid w:val="00CF44D4"/>
    <w:rsid w:val="00CF4F48"/>
    <w:rsid w:val="00CF5D2C"/>
    <w:rsid w:val="00CF6136"/>
    <w:rsid w:val="00D009A8"/>
    <w:rsid w:val="00D0140B"/>
    <w:rsid w:val="00D02295"/>
    <w:rsid w:val="00D0356D"/>
    <w:rsid w:val="00D07FB7"/>
    <w:rsid w:val="00D1117D"/>
    <w:rsid w:val="00D11BCC"/>
    <w:rsid w:val="00D13BD8"/>
    <w:rsid w:val="00D2278F"/>
    <w:rsid w:val="00D23AED"/>
    <w:rsid w:val="00D24B81"/>
    <w:rsid w:val="00D275A5"/>
    <w:rsid w:val="00D31D2D"/>
    <w:rsid w:val="00D321BF"/>
    <w:rsid w:val="00D33A1A"/>
    <w:rsid w:val="00D40713"/>
    <w:rsid w:val="00D41C58"/>
    <w:rsid w:val="00D4222D"/>
    <w:rsid w:val="00D432B2"/>
    <w:rsid w:val="00D4408F"/>
    <w:rsid w:val="00D46345"/>
    <w:rsid w:val="00D46D27"/>
    <w:rsid w:val="00D477BF"/>
    <w:rsid w:val="00D50CCD"/>
    <w:rsid w:val="00D5432A"/>
    <w:rsid w:val="00D5797A"/>
    <w:rsid w:val="00D637DE"/>
    <w:rsid w:val="00D64B63"/>
    <w:rsid w:val="00D65ED6"/>
    <w:rsid w:val="00D67ABC"/>
    <w:rsid w:val="00D7007B"/>
    <w:rsid w:val="00D7077D"/>
    <w:rsid w:val="00D73B26"/>
    <w:rsid w:val="00D74B36"/>
    <w:rsid w:val="00D74EE3"/>
    <w:rsid w:val="00D818F4"/>
    <w:rsid w:val="00D81939"/>
    <w:rsid w:val="00D9605D"/>
    <w:rsid w:val="00DA2551"/>
    <w:rsid w:val="00DA2BD2"/>
    <w:rsid w:val="00DA66FC"/>
    <w:rsid w:val="00DA6AA5"/>
    <w:rsid w:val="00DA729D"/>
    <w:rsid w:val="00DA791C"/>
    <w:rsid w:val="00DB021D"/>
    <w:rsid w:val="00DB2472"/>
    <w:rsid w:val="00DC2D02"/>
    <w:rsid w:val="00DC413A"/>
    <w:rsid w:val="00DC6D5C"/>
    <w:rsid w:val="00DC734A"/>
    <w:rsid w:val="00DD03F6"/>
    <w:rsid w:val="00DD1EB5"/>
    <w:rsid w:val="00DD36D4"/>
    <w:rsid w:val="00DD5F22"/>
    <w:rsid w:val="00DD6C3D"/>
    <w:rsid w:val="00DE0806"/>
    <w:rsid w:val="00DE25A0"/>
    <w:rsid w:val="00DE2A0F"/>
    <w:rsid w:val="00DF1AC3"/>
    <w:rsid w:val="00DF71A6"/>
    <w:rsid w:val="00E015D5"/>
    <w:rsid w:val="00E057B4"/>
    <w:rsid w:val="00E06958"/>
    <w:rsid w:val="00E07D98"/>
    <w:rsid w:val="00E16264"/>
    <w:rsid w:val="00E17927"/>
    <w:rsid w:val="00E179D2"/>
    <w:rsid w:val="00E21841"/>
    <w:rsid w:val="00E22AD6"/>
    <w:rsid w:val="00E22CDC"/>
    <w:rsid w:val="00E25241"/>
    <w:rsid w:val="00E307D0"/>
    <w:rsid w:val="00E33020"/>
    <w:rsid w:val="00E3389E"/>
    <w:rsid w:val="00E40E4B"/>
    <w:rsid w:val="00E44DF6"/>
    <w:rsid w:val="00E4731D"/>
    <w:rsid w:val="00E50427"/>
    <w:rsid w:val="00E509BB"/>
    <w:rsid w:val="00E53132"/>
    <w:rsid w:val="00E53691"/>
    <w:rsid w:val="00E6058B"/>
    <w:rsid w:val="00E62E66"/>
    <w:rsid w:val="00E64420"/>
    <w:rsid w:val="00E65B19"/>
    <w:rsid w:val="00E6613D"/>
    <w:rsid w:val="00E6679A"/>
    <w:rsid w:val="00E74C2B"/>
    <w:rsid w:val="00E774F6"/>
    <w:rsid w:val="00E80C49"/>
    <w:rsid w:val="00E80CA2"/>
    <w:rsid w:val="00E8314F"/>
    <w:rsid w:val="00E859AC"/>
    <w:rsid w:val="00E93DE3"/>
    <w:rsid w:val="00E94471"/>
    <w:rsid w:val="00E9482A"/>
    <w:rsid w:val="00E958AB"/>
    <w:rsid w:val="00E96706"/>
    <w:rsid w:val="00E96CA0"/>
    <w:rsid w:val="00E9776F"/>
    <w:rsid w:val="00EA072E"/>
    <w:rsid w:val="00EA2857"/>
    <w:rsid w:val="00EA3813"/>
    <w:rsid w:val="00EA5023"/>
    <w:rsid w:val="00EB5745"/>
    <w:rsid w:val="00EB5FE3"/>
    <w:rsid w:val="00EC2A09"/>
    <w:rsid w:val="00EC3B35"/>
    <w:rsid w:val="00EC4654"/>
    <w:rsid w:val="00EC5321"/>
    <w:rsid w:val="00EC5910"/>
    <w:rsid w:val="00ED02DB"/>
    <w:rsid w:val="00EE0F65"/>
    <w:rsid w:val="00EE2DE2"/>
    <w:rsid w:val="00EE5105"/>
    <w:rsid w:val="00EE754F"/>
    <w:rsid w:val="00EE7725"/>
    <w:rsid w:val="00EF2B00"/>
    <w:rsid w:val="00EF528D"/>
    <w:rsid w:val="00EF779A"/>
    <w:rsid w:val="00EF7A04"/>
    <w:rsid w:val="00F023B4"/>
    <w:rsid w:val="00F0262D"/>
    <w:rsid w:val="00F04B3C"/>
    <w:rsid w:val="00F053CB"/>
    <w:rsid w:val="00F066E8"/>
    <w:rsid w:val="00F06A2D"/>
    <w:rsid w:val="00F07827"/>
    <w:rsid w:val="00F10F60"/>
    <w:rsid w:val="00F12AA6"/>
    <w:rsid w:val="00F230B7"/>
    <w:rsid w:val="00F26430"/>
    <w:rsid w:val="00F27681"/>
    <w:rsid w:val="00F3148D"/>
    <w:rsid w:val="00F319C0"/>
    <w:rsid w:val="00F32468"/>
    <w:rsid w:val="00F335B9"/>
    <w:rsid w:val="00F3403E"/>
    <w:rsid w:val="00F36B97"/>
    <w:rsid w:val="00F4082E"/>
    <w:rsid w:val="00F43546"/>
    <w:rsid w:val="00F44C94"/>
    <w:rsid w:val="00F45735"/>
    <w:rsid w:val="00F462CD"/>
    <w:rsid w:val="00F46631"/>
    <w:rsid w:val="00F50C77"/>
    <w:rsid w:val="00F51AC5"/>
    <w:rsid w:val="00F57BA1"/>
    <w:rsid w:val="00F60C35"/>
    <w:rsid w:val="00F60E07"/>
    <w:rsid w:val="00F63D05"/>
    <w:rsid w:val="00F672E6"/>
    <w:rsid w:val="00F673EB"/>
    <w:rsid w:val="00F674C0"/>
    <w:rsid w:val="00F71411"/>
    <w:rsid w:val="00F72210"/>
    <w:rsid w:val="00F80992"/>
    <w:rsid w:val="00F82931"/>
    <w:rsid w:val="00F86D91"/>
    <w:rsid w:val="00F9130D"/>
    <w:rsid w:val="00F927E5"/>
    <w:rsid w:val="00F9359D"/>
    <w:rsid w:val="00FA0D85"/>
    <w:rsid w:val="00FA180A"/>
    <w:rsid w:val="00FA27AC"/>
    <w:rsid w:val="00FA2E36"/>
    <w:rsid w:val="00FA5A09"/>
    <w:rsid w:val="00FA7F61"/>
    <w:rsid w:val="00FB12FA"/>
    <w:rsid w:val="00FB3C0A"/>
    <w:rsid w:val="00FB5735"/>
    <w:rsid w:val="00FB6177"/>
    <w:rsid w:val="00FC082F"/>
    <w:rsid w:val="00FC27B5"/>
    <w:rsid w:val="00FC46E3"/>
    <w:rsid w:val="00FC546B"/>
    <w:rsid w:val="00FD0A3C"/>
    <w:rsid w:val="00FD4593"/>
    <w:rsid w:val="00FD4E38"/>
    <w:rsid w:val="00FD551A"/>
    <w:rsid w:val="00FD67D2"/>
    <w:rsid w:val="00FE1015"/>
    <w:rsid w:val="00FE13FE"/>
    <w:rsid w:val="00FE3FA9"/>
    <w:rsid w:val="00FE66ED"/>
    <w:rsid w:val="00FE7D0F"/>
    <w:rsid w:val="00FF0391"/>
    <w:rsid w:val="00FF04CF"/>
    <w:rsid w:val="00FF3FAB"/>
    <w:rsid w:val="00FF3FAE"/>
    <w:rsid w:val="00FF5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C1EA9B"/>
  <w14:defaultImageDpi w14:val="0"/>
  <w15:docId w15:val="{9A2C85E6-E9C4-439C-BF05-ACE8FAC7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931"/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AE0CD1"/>
    <w:pPr>
      <w:pBdr>
        <w:bottom w:val="thinThickSmallGap" w:sz="12" w:space="1" w:color="C45911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/>
      <w:caps/>
      <w:color w:val="833C0B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647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6470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898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AE0CD1"/>
    <w:rPr>
      <w:rFonts w:asciiTheme="majorHAnsi" w:eastAsiaTheme="majorEastAsia" w:hAnsiTheme="majorHAnsi" w:cs="Times New Roman"/>
      <w:caps/>
      <w:color w:val="833C0B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606470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606470"/>
    <w:rPr>
      <w:rFonts w:asciiTheme="majorHAnsi" w:eastAsiaTheme="majorEastAsia" w:hAnsiTheme="majorHAnsi" w:cs="Times New Roman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312898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3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65BA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365BA"/>
    <w:rPr>
      <w:rFonts w:cs="Times New Roman"/>
    </w:rPr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B6DD5"/>
    <w:rPr>
      <w:rFonts w:cs="Times New Roman"/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9B6D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9B6DD5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9B6DD5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32A0F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D65ED6"/>
    <w:rPr>
      <w:rFonts w:cs="Times New Roman"/>
    </w:rPr>
  </w:style>
  <w:style w:type="paragraph" w:styleId="Bezmezer">
    <w:name w:val="No Spacing"/>
    <w:uiPriority w:val="1"/>
    <w:qFormat/>
    <w:rsid w:val="00D65ED6"/>
    <w:pPr>
      <w:spacing w:after="0" w:line="240" w:lineRule="auto"/>
    </w:pPr>
    <w:rPr>
      <w:rFonts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C264E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64EA"/>
    <w:pPr>
      <w:spacing w:after="200" w:line="276" w:lineRule="auto"/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37740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273DE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D4408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06470"/>
    <w:pPr>
      <w:keepNext/>
      <w:keepLines/>
      <w:pBdr>
        <w:bottom w:val="none" w:sz="0" w:space="0" w:color="auto"/>
      </w:pBdr>
      <w:spacing w:before="480" w:after="0" w:line="276" w:lineRule="auto"/>
      <w:jc w:val="left"/>
      <w:outlineLvl w:val="9"/>
    </w:pPr>
    <w:rPr>
      <w:b/>
      <w:bCs/>
      <w:caps w:val="0"/>
      <w:color w:val="2E74B5" w:themeColor="accent1" w:themeShade="BF"/>
      <w:spacing w:val="0"/>
    </w:rPr>
  </w:style>
  <w:style w:type="paragraph" w:styleId="Obsah2">
    <w:name w:val="toc 2"/>
    <w:basedOn w:val="Normln"/>
    <w:next w:val="Normln"/>
    <w:autoRedefine/>
    <w:uiPriority w:val="39"/>
    <w:unhideWhenUsed/>
    <w:rsid w:val="0060647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A26F7"/>
    <w:pPr>
      <w:spacing w:after="100"/>
      <w:ind w:left="440"/>
    </w:pPr>
  </w:style>
  <w:style w:type="paragraph" w:customStyle="1" w:styleId="Standard">
    <w:name w:val="Standard"/>
    <w:rsid w:val="00366FFC"/>
    <w:pPr>
      <w:suppressAutoHyphens/>
      <w:autoSpaceDN w:val="0"/>
      <w:textAlignment w:val="baseline"/>
    </w:pPr>
    <w:rPr>
      <w:rFonts w:ascii="Calibri" w:hAnsi="Calibri" w:cs="F"/>
    </w:rPr>
  </w:style>
  <w:style w:type="character" w:styleId="Odkaznakoment">
    <w:name w:val="annotation reference"/>
    <w:basedOn w:val="Standardnpsmoodstavce"/>
    <w:uiPriority w:val="99"/>
    <w:semiHidden/>
    <w:unhideWhenUsed/>
    <w:rsid w:val="00366FF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6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66FFC"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7D58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7A2D46"/>
    <w:pPr>
      <w:tabs>
        <w:tab w:val="left" w:pos="5790"/>
      </w:tabs>
      <w:spacing w:after="0" w:line="240" w:lineRule="auto"/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7A2D46"/>
    <w:rPr>
      <w:rFonts w:ascii="Montserrat" w:eastAsiaTheme="minorHAns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pteplick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 xsi:nil="true"/>
    <_dlc_DocIdUrl xmlns="0104a4cd-1400-468e-be1b-c7aad71d7d5a">
      <Url xsi:nil="true"/>
      <Description xsi:nil="true"/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402662-ADB7-49A5-A2B1-C72999CB3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477573-773F-4CC3-A21E-03988911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4755</Words>
  <Characters>28059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Strategický rámec MAP pro ORP Teplice</vt:lpstr>
    </vt:vector>
  </TitlesOfParts>
  <Company>Ministerstvo školství, mládeže a tělovýchovy</Company>
  <LinksUpToDate>false</LinksUpToDate>
  <CharactersWithSpaces>32749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Strategický rámec MAP pro ORP Teplice</dc:title>
  <dc:creator>Kudrna</dc:creator>
  <cp:lastModifiedBy>Libor Kudrna</cp:lastModifiedBy>
  <cp:revision>2</cp:revision>
  <cp:lastPrinted>2025-06-18T13:13:00Z</cp:lastPrinted>
  <dcterms:created xsi:type="dcterms:W3CDTF">2025-12-26T06:54:00Z</dcterms:created>
  <dcterms:modified xsi:type="dcterms:W3CDTF">2025-12-26T06:54:00Z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ecc18f1a-3395-4623-a998-788de846a9f4</vt:lpwstr>
  </property>
</Properties>
</file>